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orient="portrait"/>
          <w:pgMar w:bottom="1440" w:top="1440" w:left="1440" w:right="1440" w:header="720" w:footer="720"/>
          <w:pgNumType w:start="1"/>
        </w:sectPr>
      </w:pPr>
      <w:r w:rsidDel="00000000" w:rsidR="00000000" w:rsidRPr="00000000">
        <w:rPr>
          <w:rFonts w:ascii="Arial" w:cs="Arial" w:eastAsia="Arial" w:hAnsi="Arial"/>
          <w:b w:val="1"/>
          <w:sz w:val="24"/>
          <w:szCs w:val="24"/>
          <w:u w:val="single"/>
        </w:rPr>
        <mc:AlternateContent>
          <mc:Choice Requires="wpg">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9"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2202750" y="0"/>
                              <a:chExt cx="6286500" cy="7560000"/>
                            </a:xfrm>
                          </wpg:grpSpPr>
                          <wps:wsp>
                            <wps:cNvSpPr/>
                            <wps:cNvPr id="5" name="Shape 5"/>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7" name="Shape 7"/>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 name="Shape 8"/>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00000953674316"/>
                                      <w:ind w:left="0" w:right="0" w:firstLine="0"/>
                                      <w:jc w:val="right"/>
                                      <w:textDirection w:val="btLr"/>
                                    </w:pPr>
                                  </w:p>
                                </w:txbxContent>
                              </wps:txbx>
                              <wps:bodyPr anchorCtr="0" anchor="t" bIns="45700" lIns="91425" spcFirstLastPara="1" rIns="91425" wrap="square" tIns="45700">
                                <a:noAutofit/>
                              </wps:bodyPr>
                            </wps:wsp>
                            <wps:wsp>
                              <wps:cNvSpPr/>
                              <wps:cNvPr id="9" name="Shape 9"/>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00000953674316"/>
                                      <w:ind w:left="0" w:right="0" w:firstLine="0"/>
                                      <w:jc w:val="left"/>
                                      <w:textDirection w:val="btLr"/>
                                    </w:pP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00000953674316"/>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grpSp>
                    </wpg:wgp>
                  </a:graphicData>
                </a:graphic>
              </wp:anchor>
            </w:drawing>
          </mc:Choice>
          <mc:Fallback>
            <w:drawing>
              <wp:anchor allowOverlap="1" behindDoc="0" distB="0" distT="0" distL="114300" distR="114300" hidden="0" layoutInCell="1" locked="0" relativeHeight="0" simplePos="0">
                <wp:simplePos x="0" y="0"/>
                <wp:positionH relativeFrom="page">
                  <wp:posOffset>885825</wp:posOffset>
                </wp:positionH>
                <wp:positionV relativeFrom="margin">
                  <wp:posOffset>333375</wp:posOffset>
                </wp:positionV>
                <wp:extent cx="6286500" cy="8320405"/>
                <wp:effectExtent b="0" l="0" r="0" t="0"/>
                <wp:wrapNone/>
                <wp:docPr id="9"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96523</wp:posOffset>
            </wp:positionH>
            <wp:positionV relativeFrom="paragraph">
              <wp:posOffset>1698625</wp:posOffset>
            </wp:positionV>
            <wp:extent cx="1647190" cy="1371600"/>
            <wp:effectExtent b="0" l="0" r="0" t="0"/>
            <wp:wrapNone/>
            <wp:docPr descr="Crown Commercial Service" id="10"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It summarises the main features of the procurement and includes CCS and the Supplier’s contact details.</w:t>
      </w:r>
    </w:p>
    <w:tbl>
      <w:tblPr>
        <w:tblStyle w:val="Table1"/>
        <w:tblW w:w="10531.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36"/>
        <w:gridCol w:w="2025"/>
        <w:gridCol w:w="8070"/>
        <w:tblGridChange w:id="0">
          <w:tblGrid>
            <w:gridCol w:w="436"/>
            <w:gridCol w:w="2025"/>
            <w:gridCol w:w="8070"/>
          </w:tblGrid>
        </w:tblGridChange>
      </w:tblGrid>
      <w:tr>
        <w:trPr>
          <w:cantSplit w:val="0"/>
          <w:trHeight w:val="1072" w:hRule="atLeast"/>
          <w:tblHeader w:val="0"/>
        </w:trPr>
        <w:tc>
          <w:tcPr/>
          <w:p w:rsidR="00000000" w:rsidDel="00000000" w:rsidP="00000000" w:rsidRDefault="00000000" w:rsidRPr="00000000" w14:paraId="0000000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tc>
        <w:tc>
          <w:tcPr/>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represented by its executive agency the Crown Commercial Service (</w:t>
            </w:r>
            <w:r w:rsidDel="00000000" w:rsidR="00000000" w:rsidRPr="00000000">
              <w:rPr>
                <w:rFonts w:ascii="Arial" w:cs="Arial" w:eastAsia="Arial" w:hAnsi="Arial"/>
                <w:b w:val="1"/>
                <w:color w:val="000000"/>
                <w:sz w:val="24"/>
                <w:szCs w:val="24"/>
                <w:rtl w:val="0"/>
              </w:rPr>
              <w:t xml:space="preserve">CCS</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7">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cantSplit w:val="0"/>
          <w:trHeight w:val="976" w:hRule="atLeast"/>
          <w:tblHeader w:val="0"/>
        </w:trPr>
        <w:tc>
          <w:tcPr/>
          <w:p w:rsidR="00000000" w:rsidDel="00000000" w:rsidP="00000000" w:rsidRDefault="00000000" w:rsidRPr="00000000" w14:paraId="0000000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00C">
            <w:pPr>
              <w:widowControl w:val="0"/>
              <w:pBdr>
                <w:top w:space="0" w:sz="0" w:val="nil"/>
                <w:left w:space="0" w:sz="0" w:val="nil"/>
                <w:bottom w:space="0" w:sz="0" w:val="nil"/>
                <w:right w:space="0" w:sz="0" w:val="nil"/>
                <w:between w:space="0" w:sz="0" w:val="nil"/>
              </w:pBdr>
              <w:spacing w:after="0" w:lineRule="auto"/>
              <w:rPr>
                <w:rFonts w:ascii="Arial" w:cs="Arial" w:eastAsia="Arial" w:hAnsi="Arial"/>
                <w:b w:val="1"/>
                <w:color w:val="000000"/>
                <w:sz w:val="24"/>
                <w:szCs w:val="24"/>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rPr>
                <w:cantSplit w:val="0"/>
                <w:tblHeader w:val="0"/>
              </w:trPr>
              <w:tc>
                <w:tcPr>
                  <w:shd w:fill="auto" w:val="clear"/>
                </w:tcPr>
                <w:p w:rsidR="00000000" w:rsidDel="00000000" w:rsidP="00000000" w:rsidRDefault="00000000" w:rsidRPr="00000000" w14:paraId="0000000D">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[Supplier Name]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F">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[Supplier Address]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[Supplier Registration]</w:t>
                  </w:r>
                  <w:r w:rsidDel="00000000" w:rsidR="00000000" w:rsidRPr="00000000">
                    <w:rPr>
                      <w:rtl w:val="0"/>
                    </w:rPr>
                  </w:r>
                </w:p>
              </w:tc>
            </w:tr>
            <w:tr>
              <w:trPr>
                <w:cantSplit w:val="0"/>
                <w:trHeight w:val="163" w:hRule="atLeast"/>
                <w:tblHeader w:val="0"/>
              </w:trPr>
              <w:tc>
                <w:tcPr>
                  <w:shd w:fill="auto" w:val="clear"/>
                </w:tcPr>
                <w:p w:rsidR="00000000" w:rsidDel="00000000" w:rsidP="00000000" w:rsidRDefault="00000000" w:rsidRPr="00000000" w14:paraId="00000013">
                  <w:pPr>
                    <w:spacing w:after="0" w:lineRule="auto"/>
                    <w:ind w:left="-7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[Supplier SID4GOV ID]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5">
                  <w:pPr>
                    <w:spacing w:after="0" w:lineRule="auto"/>
                    <w:ind w:left="-7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cantSplit w:val="0"/>
          <w:trHeight w:val="1446" w:hRule="atLeast"/>
          <w:tblHeader w:val="0"/>
        </w:trPr>
        <w:tc>
          <w:tcPr/>
          <w:p w:rsidR="00000000" w:rsidDel="00000000" w:rsidP="00000000" w:rsidRDefault="00000000" w:rsidRPr="00000000" w14:paraId="0000001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ind w:left="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contract between CCS and the Supplier allows the Supplier to be considered for Call-off Contracts to supply the Deliverables in [Lot]. You cannot deliver in any other Lot under this contract. Any references made to other Lots in this contract do not apply.] </w:t>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opportunity is advertised in the Contract Notice in the Find a Tender Service reference </w:t>
            </w:r>
            <w:r w:rsidDel="00000000" w:rsidR="00000000" w:rsidRPr="00000000">
              <w:rPr>
                <w:rFonts w:ascii="Arial" w:cs="Arial" w:eastAsia="Arial" w:hAnsi="Arial"/>
                <w:sz w:val="24"/>
                <w:szCs w:val="24"/>
                <w:highlight w:val="white"/>
                <w:rtl w:val="0"/>
              </w:rPr>
              <w:t xml:space="preserve">2021/S 000-028642</w:t>
            </w:r>
            <w:r w:rsidDel="00000000" w:rsidR="00000000" w:rsidRPr="00000000">
              <w:rPr>
                <w:rFonts w:ascii="Arial" w:cs="Arial" w:eastAsia="Arial" w:hAnsi="Arial"/>
                <w:color w:val="000000"/>
                <w:sz w:val="24"/>
                <w:szCs w:val="24"/>
                <w:rtl w:val="0"/>
              </w:rPr>
              <w:t xml:space="preserve"> (FTS Contract Notice).</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tl w:val="0"/>
              </w:rPr>
            </w:r>
          </w:p>
        </w:tc>
      </w:tr>
      <w:tr>
        <w:trPr>
          <w:cantSplit w:val="0"/>
          <w:trHeight w:val="327" w:hRule="atLeast"/>
          <w:tblHeader w:val="0"/>
        </w:trPr>
        <w:tc>
          <w:tcPr/>
          <w:p w:rsidR="00000000" w:rsidDel="00000000" w:rsidP="00000000" w:rsidRDefault="00000000" w:rsidRPr="00000000" w14:paraId="0000001E">
            <w:pPr>
              <w:keepNext w:val="1"/>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 </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1a International Storage</w:t>
            </w:r>
          </w:p>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whole range of services for secure storage and fulfilment in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international locations.  This includes but is not limited to:</w:t>
            </w:r>
          </w:p>
          <w:p w:rsidR="00000000" w:rsidDel="00000000" w:rsidP="00000000" w:rsidRDefault="00000000" w:rsidRPr="00000000" w14:paraId="00000024">
            <w:pPr>
              <w:numPr>
                <w:ilvl w:val="0"/>
                <w:numId w:val="6"/>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Inbound warehousing processes;</w:t>
            </w:r>
          </w:p>
          <w:p w:rsidR="00000000" w:rsidDel="00000000" w:rsidP="00000000" w:rsidRDefault="00000000" w:rsidRPr="00000000" w14:paraId="00000025">
            <w:pPr>
              <w:numPr>
                <w:ilvl w:val="0"/>
                <w:numId w:val="6"/>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Warehouse storage; fulfilment services; </w:t>
            </w:r>
          </w:p>
          <w:p w:rsidR="00000000" w:rsidDel="00000000" w:rsidP="00000000" w:rsidRDefault="00000000" w:rsidRPr="00000000" w14:paraId="00000026">
            <w:pPr>
              <w:numPr>
                <w:ilvl w:val="0"/>
                <w:numId w:val="6"/>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consolidation; merge in transit; </w:t>
            </w:r>
          </w:p>
          <w:p w:rsidR="00000000" w:rsidDel="00000000" w:rsidP="00000000" w:rsidRDefault="00000000" w:rsidRPr="00000000" w14:paraId="00000027">
            <w:pPr>
              <w:numPr>
                <w:ilvl w:val="0"/>
                <w:numId w:val="6"/>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Packaging and goods/material handling equipment; </w:t>
            </w:r>
          </w:p>
          <w:p w:rsidR="00000000" w:rsidDel="00000000" w:rsidP="00000000" w:rsidRDefault="00000000" w:rsidRPr="00000000" w14:paraId="00000028">
            <w:pPr>
              <w:numPr>
                <w:ilvl w:val="0"/>
                <w:numId w:val="6"/>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Stock control; inventory </w:t>
            </w:r>
          </w:p>
          <w:p w:rsidR="00000000" w:rsidDel="00000000" w:rsidP="00000000" w:rsidRDefault="00000000" w:rsidRPr="00000000" w14:paraId="00000029">
            <w:pPr>
              <w:numPr>
                <w:ilvl w:val="0"/>
                <w:numId w:val="6"/>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Asset management systems (including asset traceability).</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1 for further information </w:t>
            </w:r>
          </w:p>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1b Air Freight and Air Charter Services</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whole range of services for the management of air freight</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and air charter services for the transportation of items from </w:t>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international locations, which includes but not limited to: </w:t>
            </w:r>
          </w:p>
          <w:p w:rsidR="00000000" w:rsidDel="00000000" w:rsidP="00000000" w:rsidRDefault="00000000" w:rsidRPr="00000000" w14:paraId="00000032">
            <w:pPr>
              <w:numPr>
                <w:ilvl w:val="0"/>
                <w:numId w:val="10"/>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Charter booking services; </w:t>
            </w:r>
          </w:p>
          <w:p w:rsidR="00000000" w:rsidDel="00000000" w:rsidP="00000000" w:rsidRDefault="00000000" w:rsidRPr="00000000" w14:paraId="00000033">
            <w:pPr>
              <w:numPr>
                <w:ilvl w:val="0"/>
                <w:numId w:val="10"/>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Air freight management; </w:t>
            </w:r>
          </w:p>
          <w:p w:rsidR="00000000" w:rsidDel="00000000" w:rsidP="00000000" w:rsidRDefault="00000000" w:rsidRPr="00000000" w14:paraId="00000034">
            <w:pPr>
              <w:numPr>
                <w:ilvl w:val="0"/>
                <w:numId w:val="10"/>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Ground handling;</w:t>
            </w:r>
          </w:p>
          <w:p w:rsidR="00000000" w:rsidDel="00000000" w:rsidP="00000000" w:rsidRDefault="00000000" w:rsidRPr="00000000" w14:paraId="00000035">
            <w:pPr>
              <w:numPr>
                <w:ilvl w:val="0"/>
                <w:numId w:val="10"/>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Collaboration.</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1 for further information</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1c Rail Freight</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whole range of services for the provision, management and booking of rail freight transportation from international destinations for delivery into the UK.  This includes but is not limited to;</w:t>
            </w:r>
          </w:p>
          <w:p w:rsidR="00000000" w:rsidDel="00000000" w:rsidP="00000000" w:rsidRDefault="00000000" w:rsidRPr="00000000" w14:paraId="0000003C">
            <w:pPr>
              <w:numPr>
                <w:ilvl w:val="0"/>
                <w:numId w:val="1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Rail freight booking services; </w:t>
            </w:r>
          </w:p>
          <w:p w:rsidR="00000000" w:rsidDel="00000000" w:rsidP="00000000" w:rsidRDefault="00000000" w:rsidRPr="00000000" w14:paraId="0000003D">
            <w:pPr>
              <w:numPr>
                <w:ilvl w:val="0"/>
                <w:numId w:val="1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Customs services and clearance; </w:t>
            </w:r>
          </w:p>
          <w:p w:rsidR="00000000" w:rsidDel="00000000" w:rsidP="00000000" w:rsidRDefault="00000000" w:rsidRPr="00000000" w14:paraId="0000003E">
            <w:pPr>
              <w:numPr>
                <w:ilvl w:val="0"/>
                <w:numId w:val="1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Container management and transportation; </w:t>
            </w:r>
          </w:p>
          <w:p w:rsidR="00000000" w:rsidDel="00000000" w:rsidP="00000000" w:rsidRDefault="00000000" w:rsidRPr="00000000" w14:paraId="0000003F">
            <w:pPr>
              <w:numPr>
                <w:ilvl w:val="0"/>
                <w:numId w:val="1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Secure onward delivery.</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1 for further information</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1d Road Freight</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whole range of services for the management and provision of road </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freight transportation from international destinations.  This includes but not limited to:</w:t>
            </w:r>
          </w:p>
          <w:p w:rsidR="00000000" w:rsidDel="00000000" w:rsidP="00000000" w:rsidRDefault="00000000" w:rsidRPr="00000000" w14:paraId="00000047">
            <w:pPr>
              <w:numPr>
                <w:ilvl w:val="0"/>
                <w:numId w:val="1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Road freight services;</w:t>
            </w:r>
          </w:p>
          <w:p w:rsidR="00000000" w:rsidDel="00000000" w:rsidP="00000000" w:rsidRDefault="00000000" w:rsidRPr="00000000" w14:paraId="00000048">
            <w:pPr>
              <w:numPr>
                <w:ilvl w:val="0"/>
                <w:numId w:val="1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specialist vehicles; </w:t>
            </w:r>
          </w:p>
          <w:p w:rsidR="00000000" w:rsidDel="00000000" w:rsidP="00000000" w:rsidRDefault="00000000" w:rsidRPr="00000000" w14:paraId="00000049">
            <w:pPr>
              <w:numPr>
                <w:ilvl w:val="0"/>
                <w:numId w:val="1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Customs services and customs clearance; </w:t>
            </w:r>
          </w:p>
          <w:p w:rsidR="00000000" w:rsidDel="00000000" w:rsidP="00000000" w:rsidRDefault="00000000" w:rsidRPr="00000000" w14:paraId="0000004A">
            <w:pPr>
              <w:numPr>
                <w:ilvl w:val="0"/>
                <w:numId w:val="1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8"/>
                <w:szCs w:val="28"/>
              </w:rPr>
            </w:pPr>
            <w:r w:rsidDel="00000000" w:rsidR="00000000" w:rsidRPr="00000000">
              <w:rPr>
                <w:rFonts w:ascii="Arial" w:cs="Arial" w:eastAsia="Arial" w:hAnsi="Arial"/>
                <w:color w:val="000000"/>
                <w:sz w:val="24"/>
                <w:szCs w:val="24"/>
                <w:rtl w:val="0"/>
              </w:rPr>
              <w:t xml:space="preserve">Secure onward delivery.</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1 for further information</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1e Sea Freight</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whole range of services for the provision, management and </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booking of sea freight transportation from international destinations for </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into the UK. This includes but is not limited to:   </w:t>
            </w:r>
          </w:p>
          <w:p w:rsidR="00000000" w:rsidDel="00000000" w:rsidP="00000000" w:rsidRDefault="00000000" w:rsidRPr="00000000" w14:paraId="00000053">
            <w:pPr>
              <w:numPr>
                <w:ilvl w:val="0"/>
                <w:numId w:val="18"/>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Freight booking services;</w:t>
            </w:r>
          </w:p>
          <w:p w:rsidR="00000000" w:rsidDel="00000000" w:rsidP="00000000" w:rsidRDefault="00000000" w:rsidRPr="00000000" w14:paraId="00000054">
            <w:pPr>
              <w:numPr>
                <w:ilvl w:val="0"/>
                <w:numId w:val="18"/>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Container management and transportation;    </w:t>
            </w:r>
          </w:p>
          <w:p w:rsidR="00000000" w:rsidDel="00000000" w:rsidP="00000000" w:rsidRDefault="00000000" w:rsidRPr="00000000" w14:paraId="00000055">
            <w:pPr>
              <w:numPr>
                <w:ilvl w:val="0"/>
                <w:numId w:val="18"/>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Customs services and customs clearance; </w:t>
            </w:r>
          </w:p>
          <w:p w:rsidR="00000000" w:rsidDel="00000000" w:rsidP="00000000" w:rsidRDefault="00000000" w:rsidRPr="00000000" w14:paraId="00000056">
            <w:pPr>
              <w:numPr>
                <w:ilvl w:val="0"/>
                <w:numId w:val="18"/>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Secure onward delivery.</w:t>
            </w:r>
          </w:p>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1 for further information </w:t>
            </w:r>
          </w:p>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2 Quality Control</w:t>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full range of services to support the quality control of items being </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delivered into the UK from International destinations which includes but is</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not limited to: </w:t>
            </w:r>
          </w:p>
          <w:p w:rsidR="00000000" w:rsidDel="00000000" w:rsidP="00000000" w:rsidRDefault="00000000" w:rsidRPr="00000000" w14:paraId="0000005F">
            <w:pPr>
              <w:numPr>
                <w:ilvl w:val="0"/>
                <w:numId w:val="1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Independent assurance; </w:t>
            </w:r>
          </w:p>
          <w:p w:rsidR="00000000" w:rsidDel="00000000" w:rsidP="00000000" w:rsidRDefault="00000000" w:rsidRPr="00000000" w14:paraId="00000060">
            <w:pPr>
              <w:numPr>
                <w:ilvl w:val="0"/>
                <w:numId w:val="1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Conformance testing </w:t>
            </w:r>
          </w:p>
          <w:p w:rsidR="00000000" w:rsidDel="00000000" w:rsidP="00000000" w:rsidRDefault="00000000" w:rsidRPr="00000000" w14:paraId="00000061">
            <w:pPr>
              <w:numPr>
                <w:ilvl w:val="0"/>
                <w:numId w:val="14"/>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Audits.  </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0" w:line="24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2 for further information </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3a Storage</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full range of services and solutions for the provision of storage and </w:t>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related services, including but not be limited to:  </w:t>
            </w:r>
          </w:p>
          <w:p w:rsidR="00000000" w:rsidDel="00000000" w:rsidP="00000000" w:rsidRDefault="00000000" w:rsidRPr="00000000" w14:paraId="00000069">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Inbound warehousing;</w:t>
            </w:r>
          </w:p>
          <w:p w:rsidR="00000000" w:rsidDel="00000000" w:rsidP="00000000" w:rsidRDefault="00000000" w:rsidRPr="00000000" w14:paraId="0000006A">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Processes and handling services; </w:t>
            </w:r>
          </w:p>
          <w:p w:rsidR="00000000" w:rsidDel="00000000" w:rsidP="00000000" w:rsidRDefault="00000000" w:rsidRPr="00000000" w14:paraId="0000006B">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Warehouse storage; </w:t>
            </w:r>
          </w:p>
          <w:p w:rsidR="00000000" w:rsidDel="00000000" w:rsidP="00000000" w:rsidRDefault="00000000" w:rsidRPr="00000000" w14:paraId="0000006C">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Packaging and goods/material handling equipment;</w:t>
            </w:r>
          </w:p>
          <w:p w:rsidR="00000000" w:rsidDel="00000000" w:rsidP="00000000" w:rsidRDefault="00000000" w:rsidRPr="00000000" w14:paraId="0000006D">
            <w:pPr>
              <w:numPr>
                <w:ilvl w:val="0"/>
                <w:numId w:val="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Stock control and inventory and asset management systems (including asset traceability)</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3 for further information </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3b Kitting and Fulfilment Solutions and Services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full range of services and solutions for the provision of fulfilment and </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kitting solutions and service which may include but not be limited to: </w:t>
            </w:r>
          </w:p>
          <w:p w:rsidR="00000000" w:rsidDel="00000000" w:rsidP="00000000" w:rsidRDefault="00000000" w:rsidRPr="00000000" w14:paraId="00000076">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Pick and packing of products;</w:t>
            </w:r>
          </w:p>
          <w:p w:rsidR="00000000" w:rsidDel="00000000" w:rsidP="00000000" w:rsidRDefault="00000000" w:rsidRPr="00000000" w14:paraId="00000077">
            <w:pPr>
              <w:numPr>
                <w:ilvl w:val="0"/>
                <w:numId w:val="2"/>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Unpacking received products into individual cases and the preparation of items for dispatch to Buyer requirements.</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3 for further information </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3c Transport and Distribution</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full range of services for the transportation and distribution of items, which may include but not be limited to </w:t>
            </w:r>
          </w:p>
          <w:p w:rsidR="00000000" w:rsidDel="00000000" w:rsidP="00000000" w:rsidRDefault="00000000" w:rsidRPr="00000000" w14:paraId="0000007F">
            <w:pPr>
              <w:numPr>
                <w:ilvl w:val="0"/>
                <w:numId w:val="3"/>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Pallets;</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Individual boxed; </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Container; </w:t>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Medical equipment; </w:t>
            </w:r>
          </w:p>
          <w:p w:rsidR="00000000" w:rsidDel="00000000" w:rsidP="00000000" w:rsidRDefault="00000000" w:rsidRPr="00000000" w14:paraId="00000083">
            <w:pPr>
              <w:numPr>
                <w:ilvl w:val="0"/>
                <w:numId w:val="3"/>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Large bulky items.</w:t>
            </w:r>
          </w:p>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3 for further information </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4a Residential Collections and Drop Off Points</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Specialist collection, delivery for transportation of samples and specimens</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classified as UN3733 to and from residential addresses including the </w:t>
            </w:r>
          </w:p>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provision of non-contact drop off boxes</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4 for further information </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4b Specialist Collection and Delivery Services</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full range of services for the specialist collection and delivery service of</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items including but not limited to;</w:t>
            </w:r>
          </w:p>
          <w:p w:rsidR="00000000" w:rsidDel="00000000" w:rsidP="00000000" w:rsidRDefault="00000000" w:rsidRPr="00000000" w14:paraId="00000093">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Samples, specimens;</w:t>
            </w:r>
          </w:p>
          <w:p w:rsidR="00000000" w:rsidDel="00000000" w:rsidP="00000000" w:rsidRDefault="00000000" w:rsidRPr="00000000" w14:paraId="00000094">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Controlled drugs; </w:t>
            </w:r>
          </w:p>
          <w:p w:rsidR="00000000" w:rsidDel="00000000" w:rsidP="00000000" w:rsidRDefault="00000000" w:rsidRPr="00000000" w14:paraId="00000095">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Pharmaceutical drugs, </w:t>
            </w:r>
          </w:p>
          <w:p w:rsidR="00000000" w:rsidDel="00000000" w:rsidP="00000000" w:rsidRDefault="00000000" w:rsidRPr="00000000" w14:paraId="00000096">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Documents; </w:t>
            </w:r>
          </w:p>
          <w:p w:rsidR="00000000" w:rsidDel="00000000" w:rsidP="00000000" w:rsidRDefault="00000000" w:rsidRPr="00000000" w14:paraId="00000097">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Medical supplies; </w:t>
            </w:r>
          </w:p>
          <w:p w:rsidR="00000000" w:rsidDel="00000000" w:rsidP="00000000" w:rsidRDefault="00000000" w:rsidRPr="00000000" w14:paraId="00000098">
            <w:pPr>
              <w:numPr>
                <w:ilvl w:val="0"/>
                <w:numId w:val="5"/>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Medical equipment.</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4 for further information</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5 Disposal and Recycling Services</w:t>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managed service for the recycling and disposal items, which may </w:t>
            </w:r>
          </w:p>
          <w:p w:rsidR="00000000" w:rsidDel="00000000" w:rsidP="00000000" w:rsidRDefault="00000000" w:rsidRPr="00000000" w14:paraId="0000009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include incineration, resale via auctioning and donation. Items may include but not be limited to: medical equipment, packaging, PPE and IT equipment.</w:t>
            </w:r>
          </w:p>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5 for further information</w:t>
            </w:r>
          </w:p>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6 Print Services</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full service offering for print and printed materials, which includes but is</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not limited to: </w:t>
            </w:r>
          </w:p>
          <w:p w:rsidR="00000000" w:rsidDel="00000000" w:rsidP="00000000" w:rsidRDefault="00000000" w:rsidRPr="00000000" w14:paraId="000000A7">
            <w:pPr>
              <w:numPr>
                <w:ilvl w:val="0"/>
                <w:numId w:val="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Bulk print;</w:t>
            </w:r>
          </w:p>
          <w:p w:rsidR="00000000" w:rsidDel="00000000" w:rsidP="00000000" w:rsidRDefault="00000000" w:rsidRPr="00000000" w14:paraId="000000A8">
            <w:pPr>
              <w:numPr>
                <w:ilvl w:val="0"/>
                <w:numId w:val="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Print management;</w:t>
            </w:r>
          </w:p>
          <w:p w:rsidR="00000000" w:rsidDel="00000000" w:rsidP="00000000" w:rsidRDefault="00000000" w:rsidRPr="00000000" w14:paraId="000000A9">
            <w:pPr>
              <w:numPr>
                <w:ilvl w:val="0"/>
                <w:numId w:val="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print;</w:t>
            </w:r>
          </w:p>
          <w:p w:rsidR="00000000" w:rsidDel="00000000" w:rsidP="00000000" w:rsidRDefault="00000000" w:rsidRPr="00000000" w14:paraId="000000AA">
            <w:pPr>
              <w:numPr>
                <w:ilvl w:val="0"/>
                <w:numId w:val="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Print products;</w:t>
            </w:r>
          </w:p>
          <w:p w:rsidR="00000000" w:rsidDel="00000000" w:rsidP="00000000" w:rsidRDefault="00000000" w:rsidRPr="00000000" w14:paraId="000000AB">
            <w:pPr>
              <w:numPr>
                <w:ilvl w:val="0"/>
                <w:numId w:val="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Print;</w:t>
            </w:r>
          </w:p>
          <w:p w:rsidR="00000000" w:rsidDel="00000000" w:rsidP="00000000" w:rsidRDefault="00000000" w:rsidRPr="00000000" w14:paraId="000000AC">
            <w:pPr>
              <w:numPr>
                <w:ilvl w:val="0"/>
                <w:numId w:val="7"/>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Stock management and alternative formats.</w:t>
            </w:r>
          </w:p>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6 for further information</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7 a Cardboard Packaging</w:t>
            </w:r>
          </w:p>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 of a wide range of cardboard packaging which includes but</w:t>
            </w:r>
          </w:p>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not limited to;</w:t>
            </w:r>
          </w:p>
          <w:p w:rsidR="00000000" w:rsidDel="00000000" w:rsidP="00000000" w:rsidRDefault="00000000" w:rsidRPr="00000000" w14:paraId="000000B4">
            <w:pPr>
              <w:numPr>
                <w:ilvl w:val="0"/>
                <w:numId w:val="8"/>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Individual packing boxes;</w:t>
            </w:r>
          </w:p>
          <w:p w:rsidR="00000000" w:rsidDel="00000000" w:rsidP="00000000" w:rsidRDefault="00000000" w:rsidRPr="00000000" w14:paraId="000000B5">
            <w:pPr>
              <w:numPr>
                <w:ilvl w:val="0"/>
                <w:numId w:val="8"/>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Large boxes.</w:t>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7 for further information</w:t>
            </w:r>
          </w:p>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7b Corrugated Packaging</w:t>
            </w:r>
          </w:p>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 of a wide range of corrugated packaging which includes but </w:t>
            </w:r>
          </w:p>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limited to: </w:t>
            </w:r>
          </w:p>
          <w:p w:rsidR="00000000" w:rsidDel="00000000" w:rsidP="00000000" w:rsidRDefault="00000000" w:rsidRPr="00000000" w14:paraId="000000BD">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A4, </w:t>
            </w:r>
          </w:p>
          <w:p w:rsidR="00000000" w:rsidDel="00000000" w:rsidP="00000000" w:rsidRDefault="00000000" w:rsidRPr="00000000" w14:paraId="000000BE">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A3 </w:t>
            </w:r>
          </w:p>
          <w:p w:rsidR="00000000" w:rsidDel="00000000" w:rsidP="00000000" w:rsidRDefault="00000000" w:rsidRPr="00000000" w14:paraId="000000BF">
            <w:pPr>
              <w:numPr>
                <w:ilvl w:val="0"/>
                <w:numId w:val="11"/>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Other large sized boxes</w:t>
            </w:r>
            <w:r w:rsidDel="00000000" w:rsidR="00000000" w:rsidRPr="00000000">
              <w:rPr>
                <w:rFonts w:ascii="Arial" w:cs="Arial" w:eastAsia="Arial" w:hAnsi="Arial"/>
                <w:b w:val="1"/>
                <w:color w:val="000000"/>
                <w:sz w:val="24"/>
                <w:szCs w:val="24"/>
                <w:rtl w:val="0"/>
              </w:rPr>
              <w:t xml:space="preserve">.</w:t>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7 for further information</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7c Plastic and Security Packaging</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 of a whole range of plastic and security packaging which</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includes but not limited to:</w:t>
            </w:r>
          </w:p>
          <w:p w:rsidR="00000000" w:rsidDel="00000000" w:rsidP="00000000" w:rsidRDefault="00000000" w:rsidRPr="00000000" w14:paraId="000000C7">
            <w:pPr>
              <w:numPr>
                <w:ilvl w:val="0"/>
                <w:numId w:val="16"/>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Mailing bags, </w:t>
            </w:r>
          </w:p>
          <w:p w:rsidR="00000000" w:rsidDel="00000000" w:rsidP="00000000" w:rsidRDefault="00000000" w:rsidRPr="00000000" w14:paraId="000000C8">
            <w:pPr>
              <w:numPr>
                <w:ilvl w:val="0"/>
                <w:numId w:val="16"/>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Double grip </w:t>
            </w:r>
          </w:p>
          <w:p w:rsidR="00000000" w:rsidDel="00000000" w:rsidP="00000000" w:rsidRDefault="00000000" w:rsidRPr="00000000" w14:paraId="000000C9">
            <w:pPr>
              <w:numPr>
                <w:ilvl w:val="0"/>
                <w:numId w:val="16"/>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Seal bags, </w:t>
            </w:r>
          </w:p>
          <w:p w:rsidR="00000000" w:rsidDel="00000000" w:rsidP="00000000" w:rsidRDefault="00000000" w:rsidRPr="00000000" w14:paraId="000000CA">
            <w:pPr>
              <w:numPr>
                <w:ilvl w:val="0"/>
                <w:numId w:val="16"/>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 wallets</w:t>
            </w:r>
          </w:p>
          <w:p w:rsidR="00000000" w:rsidDel="00000000" w:rsidP="00000000" w:rsidRDefault="00000000" w:rsidRPr="00000000" w14:paraId="000000CB">
            <w:pPr>
              <w:numPr>
                <w:ilvl w:val="0"/>
                <w:numId w:val="16"/>
              </w:numPr>
              <w:pBdr>
                <w:top w:space="0" w:sz="0" w:val="nil"/>
                <w:left w:space="0" w:sz="0" w:val="nil"/>
                <w:bottom w:space="0" w:sz="0" w:val="nil"/>
                <w:right w:space="0" w:sz="0" w:val="nil"/>
                <w:between w:space="0" w:sz="0" w:val="nil"/>
              </w:pBdr>
              <w:spacing w:after="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Tamper proof seals</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7 for further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 7d Medical Packaging</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 of a wide range of medical packaging which includes but not limited to absorbent pads for the safe transportation of specimens and samples.  </w:t>
            </w:r>
          </w:p>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Please see Framework Schedule 1 Annex 7 for further information</w:t>
            </w:r>
          </w:p>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463" w:hRule="atLeast"/>
          <w:tblHeader w:val="0"/>
        </w:trPr>
        <w:tc>
          <w:tcPr/>
          <w:p w:rsidR="00000000" w:rsidDel="00000000" w:rsidP="00000000" w:rsidRDefault="00000000" w:rsidRPr="00000000" w14:paraId="000000D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B">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15/02/2022</w:t>
            </w:r>
          </w:p>
        </w:tc>
      </w:tr>
      <w:tr>
        <w:trPr>
          <w:cantSplit w:val="0"/>
          <w:trHeight w:val="60" w:hRule="atLeast"/>
          <w:tblHeader w:val="0"/>
        </w:trPr>
        <w:tc>
          <w:tcPr/>
          <w:p w:rsidR="00000000" w:rsidDel="00000000" w:rsidP="00000000" w:rsidRDefault="00000000" w:rsidRPr="00000000" w14:paraId="000000D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DF">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14/02/2026</w:t>
            </w:r>
          </w:p>
        </w:tc>
      </w:tr>
      <w:tr>
        <w:trPr>
          <w:cantSplit w:val="0"/>
          <w:trHeight w:val="471" w:hRule="atLeast"/>
          <w:tblHeader w:val="0"/>
        </w:trPr>
        <w:tc>
          <w:tcPr/>
          <w:p w:rsidR="00000000" w:rsidDel="00000000" w:rsidP="00000000" w:rsidRDefault="00000000" w:rsidRPr="00000000" w14:paraId="000000E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w:t>
            </w:r>
          </w:p>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Period</w:t>
            </w:r>
          </w:p>
        </w:tc>
        <w:tc>
          <w:tcPr/>
          <w:p w:rsidR="00000000" w:rsidDel="00000000" w:rsidP="00000000" w:rsidRDefault="00000000" w:rsidRPr="00000000" w14:paraId="000000E5">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w:t>
            </w:r>
          </w:p>
          <w:p w:rsidR="00000000" w:rsidDel="00000000" w:rsidP="00000000" w:rsidRDefault="00000000" w:rsidRPr="00000000" w14:paraId="000000E6">
            <w:pPr>
              <w:spacing w:after="0" w:lineRule="auto"/>
              <w:ind w:right="936"/>
              <w:rPr>
                <w:rFonts w:ascii="Arial" w:cs="Arial" w:eastAsia="Arial" w:hAnsi="Arial"/>
                <w:color w:val="000000"/>
                <w:sz w:val="24"/>
                <w:szCs w:val="24"/>
              </w:rPr>
            </w:pPr>
            <w:r w:rsidDel="00000000" w:rsidR="00000000" w:rsidRPr="00000000">
              <w:rPr>
                <w:rtl w:val="0"/>
              </w:rPr>
            </w:r>
          </w:p>
        </w:tc>
      </w:tr>
      <w:tr>
        <w:trPr>
          <w:cantSplit w:val="0"/>
          <w:trHeight w:val="837" w:hRule="atLeast"/>
          <w:tblHeader w:val="0"/>
        </w:trPr>
        <w:tc>
          <w:tcPr/>
          <w:p w:rsidR="00000000" w:rsidDel="00000000" w:rsidP="00000000" w:rsidRDefault="00000000" w:rsidRPr="00000000" w14:paraId="000000E7">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Procedure</w:t>
            </w:r>
          </w:p>
        </w:tc>
        <w:tc>
          <w:tcPr/>
          <w:p w:rsidR="00000000" w:rsidDel="00000000" w:rsidP="00000000" w:rsidRDefault="00000000" w:rsidRPr="00000000" w14:paraId="000000EA">
            <w:pPr>
              <w:spacing w:after="0" w:lineRule="auto"/>
              <w:ind w:right="93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EB">
            <w:pPr>
              <w:numPr>
                <w:ilvl w:val="0"/>
                <w:numId w:val="9"/>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 award</w:t>
            </w:r>
          </w:p>
          <w:p w:rsidR="00000000" w:rsidDel="00000000" w:rsidP="00000000" w:rsidRDefault="00000000" w:rsidRPr="00000000" w14:paraId="000000EC">
            <w:pPr>
              <w:numPr>
                <w:ilvl w:val="0"/>
                <w:numId w:val="9"/>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partially re-opening competition </w:t>
            </w:r>
          </w:p>
          <w:p w:rsidR="00000000" w:rsidDel="00000000" w:rsidP="00000000" w:rsidRDefault="00000000" w:rsidRPr="00000000" w14:paraId="000000ED">
            <w:pPr>
              <w:numPr>
                <w:ilvl w:val="0"/>
                <w:numId w:val="9"/>
              </w:numPr>
              <w:pBdr>
                <w:top w:space="0" w:sz="0" w:val="nil"/>
                <w:left w:space="0" w:sz="0" w:val="nil"/>
                <w:bottom w:space="0" w:sz="0" w:val="nil"/>
                <w:right w:space="0" w:sz="0" w:val="nil"/>
                <w:between w:space="0" w:sz="0" w:val="nil"/>
              </w:pBdr>
              <w:spacing w:after="0" w:lineRule="auto"/>
              <w:ind w:left="720" w:right="93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competition</w:t>
            </w:r>
          </w:p>
          <w:p w:rsidR="00000000" w:rsidDel="00000000" w:rsidP="00000000" w:rsidRDefault="00000000" w:rsidRPr="00000000" w14:paraId="000000EE">
            <w:pPr>
              <w:spacing w:after="0" w:lineRule="auto"/>
              <w:ind w:right="93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EF">
            <w:pPr>
              <w:spacing w:after="0" w:lineRule="auto"/>
              <w:ind w:right="93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 Framework Schedule 7 (Call-off Award Procedure)</w:t>
            </w:r>
          </w:p>
          <w:p w:rsidR="00000000" w:rsidDel="00000000" w:rsidP="00000000" w:rsidRDefault="00000000" w:rsidRPr="00000000" w14:paraId="000000F0">
            <w:pPr>
              <w:spacing w:after="0" w:lineRule="auto"/>
              <w:ind w:right="936"/>
              <w:rPr>
                <w:rFonts w:ascii="Arial" w:cs="Arial" w:eastAsia="Arial" w:hAnsi="Arial"/>
                <w:color w:val="000000"/>
                <w:sz w:val="24"/>
                <w:szCs w:val="24"/>
              </w:rPr>
            </w:pPr>
            <w:r w:rsidDel="00000000" w:rsidR="00000000" w:rsidRPr="00000000">
              <w:rPr>
                <w:rtl w:val="0"/>
              </w:rPr>
            </w:r>
          </w:p>
        </w:tc>
      </w:tr>
      <w:tr>
        <w:trPr>
          <w:cantSplit w:val="0"/>
          <w:trHeight w:val="231" w:hRule="atLeast"/>
          <w:tblHeader w:val="0"/>
        </w:trPr>
        <w:tc>
          <w:tcPr/>
          <w:p w:rsidR="00000000" w:rsidDel="00000000" w:rsidP="00000000" w:rsidRDefault="00000000" w:rsidRPr="00000000" w14:paraId="000000F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 </w:t>
            </w:r>
          </w:p>
          <w:p w:rsidR="00000000" w:rsidDel="00000000" w:rsidP="00000000" w:rsidRDefault="00000000" w:rsidRPr="00000000" w14:paraId="000000F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spacing w:after="0" w:line="259"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(together these documents form the ‘the Framework Contract’)</w:t>
            </w:r>
          </w:p>
          <w:p w:rsidR="00000000" w:rsidDel="00000000" w:rsidP="00000000" w:rsidRDefault="00000000" w:rsidRPr="00000000" w14:paraId="000000F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11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documents are incorporated into the Framework Contract. Where numbers are missing we are not using these schedules. If the documents conflict, the following order of precedence applies:</w:t>
            </w:r>
          </w:p>
          <w:p w:rsidR="00000000" w:rsidDel="00000000" w:rsidP="00000000" w:rsidRDefault="00000000" w:rsidRPr="00000000" w14:paraId="0000011C">
            <w:pPr>
              <w:numPr>
                <w:ilvl w:val="0"/>
                <w:numId w:val="1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Framework Award Form</w:t>
            </w:r>
          </w:p>
          <w:p w:rsidR="00000000" w:rsidDel="00000000" w:rsidP="00000000" w:rsidRDefault="00000000" w:rsidRPr="00000000" w14:paraId="0000011D">
            <w:pPr>
              <w:numPr>
                <w:ilvl w:val="0"/>
                <w:numId w:val="1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Framework Special Terms (see Section 10 ‘Framework Special Terms’ in this Framework Award Form)</w:t>
            </w:r>
          </w:p>
          <w:p w:rsidR="00000000" w:rsidDel="00000000" w:rsidP="00000000" w:rsidRDefault="00000000" w:rsidRPr="00000000" w14:paraId="0000011E">
            <w:pPr>
              <w:numPr>
                <w:ilvl w:val="0"/>
                <w:numId w:val="1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 (Definitions) </w:t>
            </w:r>
            <w:r w:rsidDel="00000000" w:rsidR="00000000" w:rsidRPr="00000000">
              <w:rPr>
                <w:rFonts w:ascii="Arial" w:cs="Arial" w:eastAsia="Arial" w:hAnsi="Arial"/>
                <w:b w:val="1"/>
                <w:color w:val="000000"/>
                <w:sz w:val="24"/>
                <w:szCs w:val="24"/>
                <w:rtl w:val="0"/>
              </w:rPr>
              <w:t xml:space="preserve">RM6282</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1F">
            <w:pPr>
              <w:numPr>
                <w:ilvl w:val="0"/>
                <w:numId w:val="1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 </w:t>
            </w:r>
            <w:r w:rsidDel="00000000" w:rsidR="00000000" w:rsidRPr="00000000">
              <w:rPr>
                <w:rFonts w:ascii="Arial" w:cs="Arial" w:eastAsia="Arial" w:hAnsi="Arial"/>
                <w:b w:val="1"/>
                <w:color w:val="000000"/>
                <w:sz w:val="24"/>
                <w:szCs w:val="24"/>
                <w:rtl w:val="0"/>
              </w:rPr>
              <w:t xml:space="preserve">RM6282</w:t>
            </w:r>
            <w:r w:rsidDel="00000000" w:rsidR="00000000" w:rsidRPr="00000000">
              <w:rPr>
                <w:rtl w:val="0"/>
              </w:rPr>
            </w:r>
          </w:p>
          <w:p w:rsidR="00000000" w:rsidDel="00000000" w:rsidP="00000000" w:rsidRDefault="00000000" w:rsidRPr="00000000" w14:paraId="00000120">
            <w:pPr>
              <w:numPr>
                <w:ilvl w:val="0"/>
                <w:numId w:val="1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for RM6282 (in equal order of precedence):</w:t>
            </w:r>
          </w:p>
          <w:p w:rsidR="00000000" w:rsidDel="00000000" w:rsidP="00000000" w:rsidRDefault="00000000" w:rsidRPr="00000000" w14:paraId="00000121">
            <w:pPr>
              <w:numPr>
                <w:ilvl w:val="1"/>
                <w:numId w:val="1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 (Specification) </w:t>
            </w:r>
          </w:p>
          <w:p w:rsidR="00000000" w:rsidDel="00000000" w:rsidP="00000000" w:rsidRDefault="00000000" w:rsidRPr="00000000" w14:paraId="00000122">
            <w:pPr>
              <w:numPr>
                <w:ilvl w:val="1"/>
                <w:numId w:val="1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3 (Framework Prices)</w:t>
            </w:r>
          </w:p>
          <w:p w:rsidR="00000000" w:rsidDel="00000000" w:rsidP="00000000" w:rsidRDefault="00000000" w:rsidRPr="00000000" w14:paraId="00000123">
            <w:pPr>
              <w:numPr>
                <w:ilvl w:val="1"/>
                <w:numId w:val="1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4 (Framework Management)</w:t>
            </w:r>
          </w:p>
          <w:p w:rsidR="00000000" w:rsidDel="00000000" w:rsidP="00000000" w:rsidRDefault="00000000" w:rsidRPr="00000000" w14:paraId="00000124">
            <w:pPr>
              <w:numPr>
                <w:ilvl w:val="1"/>
                <w:numId w:val="1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5 (Management Charges and Information)</w:t>
            </w:r>
          </w:p>
          <w:p w:rsidR="00000000" w:rsidDel="00000000" w:rsidP="00000000" w:rsidRDefault="00000000" w:rsidRPr="00000000" w14:paraId="00000125">
            <w:pPr>
              <w:numPr>
                <w:ilvl w:val="1"/>
                <w:numId w:val="13"/>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6 (Order Form Template and Call-Off Schedules) including the following template Call-Off Schedules: </w:t>
            </w:r>
          </w:p>
          <w:p w:rsidR="00000000" w:rsidDel="00000000" w:rsidP="00000000" w:rsidRDefault="00000000" w:rsidRPr="00000000" w14:paraId="00000126">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127">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128">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4 (Call-Off Tender)</w:t>
              <w:tab/>
              <w:tab/>
            </w:r>
          </w:p>
          <w:p w:rsidR="00000000" w:rsidDel="00000000" w:rsidP="00000000" w:rsidRDefault="00000000" w:rsidRPr="00000000" w14:paraId="00000129">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Pricing Details)</w:t>
              <w:tab/>
              <w:t xml:space="preserve">           </w:t>
            </w:r>
          </w:p>
          <w:p w:rsidR="00000000" w:rsidDel="00000000" w:rsidP="00000000" w:rsidRDefault="00000000" w:rsidRPr="00000000" w14:paraId="0000012A">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ab/>
            </w:r>
          </w:p>
          <w:p w:rsidR="00000000" w:rsidDel="00000000" w:rsidP="00000000" w:rsidRDefault="00000000" w:rsidRPr="00000000" w14:paraId="0000012B">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tab/>
              <w:tab/>
            </w:r>
          </w:p>
          <w:p w:rsidR="00000000" w:rsidDel="00000000" w:rsidP="00000000" w:rsidRDefault="00000000" w:rsidRPr="00000000" w14:paraId="0000012C">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w:t>
            </w:r>
          </w:p>
          <w:p w:rsidR="00000000" w:rsidDel="00000000" w:rsidP="00000000" w:rsidRDefault="00000000" w:rsidRPr="00000000" w14:paraId="0000012D">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 xml:space="preserve"> </w:t>
            </w:r>
          </w:p>
          <w:p w:rsidR="00000000" w:rsidDel="00000000" w:rsidP="00000000" w:rsidRDefault="00000000" w:rsidRPr="00000000" w14:paraId="0000012E">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tab/>
            </w:r>
          </w:p>
          <w:p w:rsidR="00000000" w:rsidDel="00000000" w:rsidP="00000000" w:rsidRDefault="00000000" w:rsidRPr="00000000" w14:paraId="0000012F">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11 (Installation Works) </w:t>
              <w:tab/>
            </w:r>
          </w:p>
          <w:p w:rsidR="00000000" w:rsidDel="00000000" w:rsidP="00000000" w:rsidRDefault="00000000" w:rsidRPr="00000000" w14:paraId="00000130">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12 (Clustering) </w:t>
              <w:tab/>
              <w:tab/>
            </w:r>
          </w:p>
          <w:p w:rsidR="00000000" w:rsidDel="00000000" w:rsidP="00000000" w:rsidRDefault="00000000" w:rsidRPr="00000000" w14:paraId="00000131">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13 (Implementation Plan and Testing)</w:t>
            </w:r>
          </w:p>
          <w:p w:rsidR="00000000" w:rsidDel="00000000" w:rsidP="00000000" w:rsidRDefault="00000000" w:rsidRPr="00000000" w14:paraId="00000132">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tab/>
              <w:tab/>
            </w:r>
          </w:p>
          <w:p w:rsidR="00000000" w:rsidDel="00000000" w:rsidP="00000000" w:rsidRDefault="00000000" w:rsidRPr="00000000" w14:paraId="00000133">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w:t>
            </w:r>
          </w:p>
          <w:p w:rsidR="00000000" w:rsidDel="00000000" w:rsidP="00000000" w:rsidRDefault="00000000" w:rsidRPr="00000000" w14:paraId="00000134">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ab/>
              <w:t xml:space="preserve">               </w:t>
            </w:r>
          </w:p>
          <w:p w:rsidR="00000000" w:rsidDel="00000000" w:rsidP="00000000" w:rsidRDefault="00000000" w:rsidRPr="00000000" w14:paraId="00000135">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tab/>
            </w:r>
          </w:p>
          <w:p w:rsidR="00000000" w:rsidDel="00000000" w:rsidP="00000000" w:rsidRDefault="00000000" w:rsidRPr="00000000" w14:paraId="00000136">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Call-Off Schedule 19 (Scottish Law)</w:t>
              <w:tab/>
              <w:tab/>
              <w:t xml:space="preserve">      </w:t>
            </w:r>
          </w:p>
          <w:p w:rsidR="00000000" w:rsidDel="00000000" w:rsidP="00000000" w:rsidRDefault="00000000" w:rsidRPr="00000000" w14:paraId="00000137">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138">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21 (Northern Ireland Law)    </w:t>
            </w:r>
          </w:p>
          <w:p w:rsidR="00000000" w:rsidDel="00000000" w:rsidP="00000000" w:rsidRDefault="00000000" w:rsidRPr="00000000" w14:paraId="00000139">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23 (HMRC)     </w:t>
              <w:tab/>
              <w:tab/>
              <w:t xml:space="preserve">           </w:t>
            </w:r>
          </w:p>
          <w:p w:rsidR="00000000" w:rsidDel="00000000" w:rsidP="00000000" w:rsidRDefault="00000000" w:rsidRPr="00000000" w14:paraId="0000013A">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24 (International </w:t>
              <w:br w:type="textWrapping"/>
              <w:t xml:space="preserve">Warehousing)                                                     </w:t>
            </w:r>
          </w:p>
          <w:p w:rsidR="00000000" w:rsidDel="00000000" w:rsidP="00000000" w:rsidRDefault="00000000" w:rsidRPr="00000000" w14:paraId="0000013B">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25 (Air Freight and Air Charter Services)</w:t>
              <w:tab/>
              <w:tab/>
              <w:tab/>
              <w:tab/>
              <w:tab/>
              <w:tab/>
            </w:r>
          </w:p>
          <w:p w:rsidR="00000000" w:rsidDel="00000000" w:rsidP="00000000" w:rsidRDefault="00000000" w:rsidRPr="00000000" w14:paraId="0000013C">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26 (Rail Freight)</w:t>
              <w:tab/>
              <w:t xml:space="preserve">    </w:t>
            </w:r>
          </w:p>
          <w:p w:rsidR="00000000" w:rsidDel="00000000" w:rsidP="00000000" w:rsidRDefault="00000000" w:rsidRPr="00000000" w14:paraId="0000013D">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27 (Road Freight)</w:t>
              <w:tab/>
            </w:r>
          </w:p>
          <w:p w:rsidR="00000000" w:rsidDel="00000000" w:rsidP="00000000" w:rsidRDefault="00000000" w:rsidRPr="00000000" w14:paraId="0000013E">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28 (Sea Freight)</w:t>
              <w:tab/>
            </w:r>
          </w:p>
          <w:p w:rsidR="00000000" w:rsidDel="00000000" w:rsidP="00000000" w:rsidRDefault="00000000" w:rsidRPr="00000000" w14:paraId="0000013F">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29 (Storage)</w:t>
              <w:tab/>
            </w:r>
          </w:p>
          <w:p w:rsidR="00000000" w:rsidDel="00000000" w:rsidP="00000000" w:rsidRDefault="00000000" w:rsidRPr="00000000" w14:paraId="00000140">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30 (Kitting and Fulfilment Services)</w:t>
            </w:r>
          </w:p>
          <w:p w:rsidR="00000000" w:rsidDel="00000000" w:rsidP="00000000" w:rsidRDefault="00000000" w:rsidRPr="00000000" w14:paraId="00000141">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31 (Transport and </w:t>
              <w:br w:type="textWrapping"/>
              <w:t xml:space="preserve">Distribution)</w:t>
              <w:tab/>
              <w:tab/>
              <w:tab/>
              <w:tab/>
            </w:r>
          </w:p>
          <w:p w:rsidR="00000000" w:rsidDel="00000000" w:rsidP="00000000" w:rsidRDefault="00000000" w:rsidRPr="00000000" w14:paraId="00000142">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32 (Specialist Collection, </w:t>
              <w:br w:type="textWrapping"/>
              <w:t xml:space="preserve">Delivery and Reverse Logistics)</w:t>
              <w:tab/>
            </w:r>
          </w:p>
          <w:p w:rsidR="00000000" w:rsidDel="00000000" w:rsidP="00000000" w:rsidRDefault="00000000" w:rsidRPr="00000000" w14:paraId="00000143">
            <w:pPr>
              <w:numPr>
                <w:ilvl w:val="2"/>
                <w:numId w:val="13"/>
              </w:numPr>
              <w:pBdr>
                <w:top w:space="0" w:sz="0" w:val="nil"/>
                <w:left w:space="0" w:sz="0" w:val="nil"/>
                <w:bottom w:space="0" w:sz="0" w:val="nil"/>
                <w:right w:space="0" w:sz="0" w:val="nil"/>
                <w:between w:space="0" w:sz="0" w:val="nil"/>
              </w:pBdr>
              <w:spacing w:after="0" w:line="259" w:lineRule="auto"/>
              <w:ind w:left="21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33 (Print Services)</w:t>
              <w:tab/>
              <w:tab/>
              <w:t xml:space="preserve">   </w:t>
            </w:r>
          </w:p>
          <w:p w:rsidR="00000000" w:rsidDel="00000000" w:rsidP="00000000" w:rsidRDefault="00000000" w:rsidRPr="00000000" w14:paraId="00000144">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7 (Call-Off Award Procedure)</w:t>
            </w:r>
          </w:p>
          <w:p w:rsidR="00000000" w:rsidDel="00000000" w:rsidP="00000000" w:rsidRDefault="00000000" w:rsidRPr="00000000" w14:paraId="00000145">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8 (Self Audit Certificate)</w:t>
            </w:r>
          </w:p>
          <w:p w:rsidR="00000000" w:rsidDel="00000000" w:rsidP="00000000" w:rsidRDefault="00000000" w:rsidRPr="00000000" w14:paraId="00000146">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9 (Cyber Essentials Scheme)</w:t>
            </w:r>
          </w:p>
          <w:p w:rsidR="00000000" w:rsidDel="00000000" w:rsidP="00000000" w:rsidRDefault="00000000" w:rsidRPr="00000000" w14:paraId="00000147">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10 (ISO 27001 or Equivalent</w:t>
            </w:r>
          </w:p>
          <w:p w:rsidR="00000000" w:rsidDel="00000000" w:rsidP="00000000" w:rsidRDefault="00000000" w:rsidRPr="00000000" w14:paraId="00000148">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w:t>
            </w:r>
          </w:p>
          <w:p w:rsidR="00000000" w:rsidDel="00000000" w:rsidP="00000000" w:rsidRDefault="00000000" w:rsidRPr="00000000" w14:paraId="00000149">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14A">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14B">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14C">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w:t>
            </w:r>
          </w:p>
          <w:p w:rsidR="00000000" w:rsidDel="00000000" w:rsidP="00000000" w:rsidRDefault="00000000" w:rsidRPr="00000000" w14:paraId="0000014D">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w:t>
            </w:r>
          </w:p>
          <w:p w:rsidR="00000000" w:rsidDel="00000000" w:rsidP="00000000" w:rsidRDefault="00000000" w:rsidRPr="00000000" w14:paraId="0000014E">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14F">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w:t>
            </w:r>
          </w:p>
          <w:p w:rsidR="00000000" w:rsidDel="00000000" w:rsidP="00000000" w:rsidRDefault="00000000" w:rsidRPr="00000000" w14:paraId="00000150">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r>
          </w:p>
          <w:p w:rsidR="00000000" w:rsidDel="00000000" w:rsidP="00000000" w:rsidRDefault="00000000" w:rsidRPr="00000000" w14:paraId="00000151">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13 (Continuous Improvement)</w:t>
            </w:r>
          </w:p>
          <w:p w:rsidR="00000000" w:rsidDel="00000000" w:rsidP="00000000" w:rsidRDefault="00000000" w:rsidRPr="00000000" w14:paraId="00000152">
            <w:pPr>
              <w:numPr>
                <w:ilvl w:val="0"/>
                <w:numId w:val="12"/>
              </w:numPr>
              <w:pBdr>
                <w:top w:space="0" w:sz="0" w:val="nil"/>
                <w:left w:space="0" w:sz="0" w:val="nil"/>
                <w:bottom w:space="0" w:sz="0" w:val="nil"/>
                <w:right w:space="0" w:sz="0" w:val="nil"/>
                <w:between w:space="0" w:sz="0" w:val="nil"/>
              </w:pBdr>
              <w:spacing w:after="0" w:lineRule="auto"/>
              <w:ind w:left="144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14 (Benchmarking)</w:t>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0" w:lineRule="auto"/>
              <w:ind w:left="144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54">
            <w:pPr>
              <w:numPr>
                <w:ilvl w:val="0"/>
                <w:numId w:val="1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155">
            <w:pPr>
              <w:numPr>
                <w:ilvl w:val="0"/>
                <w:numId w:val="1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RM6282</w:t>
            </w:r>
            <w:r w:rsidDel="00000000" w:rsidR="00000000" w:rsidRPr="00000000">
              <w:rPr>
                <w:rtl w:val="0"/>
              </w:rPr>
            </w:r>
          </w:p>
          <w:p w:rsidR="00000000" w:rsidDel="00000000" w:rsidP="00000000" w:rsidRDefault="00000000" w:rsidRPr="00000000" w14:paraId="00000156">
            <w:pPr>
              <w:numPr>
                <w:ilvl w:val="0"/>
                <w:numId w:val="13"/>
              </w:numPr>
              <w:pBdr>
                <w:top w:space="0" w:sz="0" w:val="nil"/>
                <w:left w:space="0" w:sz="0" w:val="nil"/>
                <w:bottom w:space="0" w:sz="0" w:val="nil"/>
                <w:right w:space="0" w:sz="0" w:val="nil"/>
                <w:between w:space="0" w:sz="0" w:val="nil"/>
              </w:pBdr>
              <w:spacing w:after="0" w:lineRule="auto"/>
              <w:ind w:left="45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Schedule 2 (Framework Tender) </w:t>
            </w:r>
            <w:r w:rsidDel="00000000" w:rsidR="00000000" w:rsidRPr="00000000">
              <w:rPr>
                <w:rFonts w:ascii="Arial" w:cs="Arial" w:eastAsia="Arial" w:hAnsi="Arial"/>
                <w:b w:val="1"/>
                <w:color w:val="000000"/>
                <w:sz w:val="24"/>
                <w:szCs w:val="24"/>
                <w:rtl w:val="0"/>
              </w:rPr>
              <w:t xml:space="preserve">RM6282</w:t>
            </w:r>
            <w:r w:rsidDel="00000000" w:rsidR="00000000" w:rsidRPr="00000000">
              <w:rPr>
                <w:rFonts w:ascii="Arial" w:cs="Arial" w:eastAsia="Arial" w:hAnsi="Arial"/>
                <w:color w:val="000000"/>
                <w:sz w:val="24"/>
                <w:szCs w:val="24"/>
                <w:rtl w:val="0"/>
              </w:rPr>
              <w:t xml:space="preserve"> as long as any part of the Framework Tender that offers a better commercial position for CCS or Buyers (as decided by CCS) take precedence over the documents above. </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r>
      <w:tr>
        <w:trPr>
          <w:cantSplit w:val="0"/>
          <w:trHeight w:val="940" w:hRule="atLeast"/>
          <w:tblHeader w:val="0"/>
        </w:trPr>
        <w:tc>
          <w:tcPr/>
          <w:p w:rsidR="00000000" w:rsidDel="00000000" w:rsidP="00000000" w:rsidRDefault="00000000" w:rsidRPr="00000000" w14:paraId="0000015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15C">
            <w:pPr>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55" w:hRule="atLeast"/>
          <w:tblHeader w:val="0"/>
        </w:trPr>
        <w:tc>
          <w:tcPr/>
          <w:p w:rsidR="00000000" w:rsidDel="00000000" w:rsidP="00000000" w:rsidRDefault="00000000" w:rsidRPr="00000000" w14:paraId="0000015D">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 </w:t>
            </w:r>
          </w:p>
        </w:tc>
        <w:tc>
          <w:tcPr/>
          <w:p w:rsidR="00000000" w:rsidDel="00000000" w:rsidP="00000000" w:rsidRDefault="00000000" w:rsidRPr="00000000" w14:paraId="0000015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in Framework Schedule 3 (Framework Prices)</w:t>
            </w:r>
          </w:p>
        </w:tc>
      </w:tr>
      <w:tr>
        <w:trPr>
          <w:cantSplit w:val="0"/>
          <w:trHeight w:val="569" w:hRule="atLeast"/>
          <w:tblHeader w:val="0"/>
        </w:trPr>
        <w:tc>
          <w:tcPr/>
          <w:p w:rsidR="00000000" w:rsidDel="00000000" w:rsidP="00000000" w:rsidRDefault="00000000" w:rsidRPr="00000000" w14:paraId="00000160">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Insurance</w:t>
            </w:r>
          </w:p>
        </w:tc>
        <w:tc>
          <w:tcPr>
            <w:shd w:fill="auto" w:val="clear"/>
          </w:tcPr>
          <w:p w:rsidR="00000000" w:rsidDel="00000000" w:rsidP="00000000" w:rsidRDefault="00000000" w:rsidRPr="00000000" w14:paraId="00000162">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Details in Annex of Joint Schedule 3 (Insurance Requirements).</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16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Cyber </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Essentials Certification</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Cyber Essentials Scheme [Basic / Plus] Certificate (or equivalent). Details in Framework Schedule F9 (Cyber Essentials Scheme)</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w:t>
            </w:r>
            <w:r w:rsidDel="00000000" w:rsidR="00000000" w:rsidRPr="00000000">
              <w:rPr>
                <w:rtl w:val="0"/>
              </w:rPr>
            </w:r>
          </w:p>
        </w:tc>
      </w:tr>
      <w:tr>
        <w:trPr>
          <w:cantSplit w:val="0"/>
          <w:trHeight w:val="939" w:hRule="atLeast"/>
          <w:tblHeader w:val="0"/>
        </w:trPr>
        <w:tc>
          <w:tcPr/>
          <w:p w:rsidR="00000000" w:rsidDel="00000000" w:rsidP="00000000" w:rsidRDefault="00000000" w:rsidRPr="00000000" w14:paraId="00000168">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ISO 27001  or Equivalent</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ISO27001 Certificate (or equivalent).  Details in Framework Schedule 10 (ISO27001 or equivalent). </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the Certificate to CCS by the Framework Start Date or within thirty (30) days of the Framework Start Date. Until the Supplier provides the Certificate it shall be prohibited from participating in any Call-Off Procedure pursuant to Framework Schedule 7 (Call-Off Procedure and Award Criteria).</w:t>
            </w:r>
          </w:p>
        </w:tc>
      </w:tr>
      <w:tr>
        <w:trPr>
          <w:cantSplit w:val="0"/>
          <w:trHeight w:val="731" w:hRule="atLeast"/>
          <w:tblHeader w:val="0"/>
        </w:trPr>
        <w:tc>
          <w:tcPr/>
          <w:p w:rsidR="00000000" w:rsidDel="00000000" w:rsidP="00000000" w:rsidRDefault="00000000" w:rsidRPr="00000000" w14:paraId="0000016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6E">
            <w:pPr>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will pay, excluding VAT, Management Charge % of all the Charges for the Deliverables invoiced to the Buyer under all Call-Off Contracts.  The breakdown of the Management Charge % per lot is detailed below </w:t>
            </w:r>
            <w:r w:rsidDel="00000000" w:rsidR="00000000" w:rsidRPr="00000000">
              <w:rPr>
                <w:rtl w:val="0"/>
              </w:rPr>
            </w:r>
          </w:p>
          <w:tbl>
            <w:tblPr>
              <w:tblStyle w:val="Table3"/>
              <w:tblW w:w="7844.0" w:type="dxa"/>
              <w:jc w:val="left"/>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400"/>
            </w:tblPr>
            <w:tblGrid>
              <w:gridCol w:w="6088"/>
              <w:gridCol w:w="1756"/>
              <w:tblGridChange w:id="0">
                <w:tblGrid>
                  <w:gridCol w:w="6088"/>
                  <w:gridCol w:w="1756"/>
                </w:tblGrid>
              </w:tblGridChange>
            </w:tblGrid>
            <w:tr>
              <w:trPr>
                <w:cantSplit w:val="0"/>
                <w:tblHeader w:val="0"/>
              </w:trPr>
              <w:tc>
                <w:tcPr/>
                <w:p w:rsidR="00000000" w:rsidDel="00000000" w:rsidP="00000000" w:rsidRDefault="00000000" w:rsidRPr="00000000" w14:paraId="0000016F">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Number and Name</w:t>
                  </w:r>
                </w:p>
              </w:tc>
              <w:tc>
                <w:tcPr/>
                <w:p w:rsidR="00000000" w:rsidDel="00000000" w:rsidP="00000000" w:rsidRDefault="00000000" w:rsidRPr="00000000" w14:paraId="000001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Percentage</w:t>
                  </w:r>
                </w:p>
              </w:tc>
            </w:tr>
            <w:tr>
              <w:trPr>
                <w:cantSplit w:val="0"/>
                <w:trHeight w:val="456" w:hRule="atLeast"/>
                <w:tblHeader w:val="0"/>
              </w:trPr>
              <w:tc>
                <w:tcPr/>
                <w:p w:rsidR="00000000" w:rsidDel="00000000" w:rsidP="00000000" w:rsidRDefault="00000000" w:rsidRPr="00000000" w14:paraId="00000171">
                  <w:pPr>
                    <w:rPr>
                      <w:rFonts w:ascii="Arial" w:cs="Arial" w:eastAsia="Arial" w:hAnsi="Arial"/>
                      <w:sz w:val="24"/>
                      <w:szCs w:val="24"/>
                    </w:rPr>
                  </w:pPr>
                  <w:r w:rsidDel="00000000" w:rsidR="00000000" w:rsidRPr="00000000">
                    <w:rPr>
                      <w:rFonts w:ascii="Arial" w:cs="Arial" w:eastAsia="Arial" w:hAnsi="Arial"/>
                      <w:sz w:val="24"/>
                      <w:szCs w:val="24"/>
                      <w:rtl w:val="0"/>
                    </w:rPr>
                    <w:t xml:space="preserve">1a - International Storage</w:t>
                  </w:r>
                </w:p>
              </w:tc>
              <w:tc>
                <w:tcPr/>
                <w:p w:rsidR="00000000" w:rsidDel="00000000" w:rsidP="00000000" w:rsidRDefault="00000000" w:rsidRPr="00000000" w14:paraId="00000172">
                  <w:pPr>
                    <w:rPr>
                      <w:rFonts w:ascii="Arial" w:cs="Arial" w:eastAsia="Arial" w:hAnsi="Arial"/>
                      <w:sz w:val="24"/>
                      <w:szCs w:val="24"/>
                    </w:rPr>
                  </w:pPr>
                  <w:r w:rsidDel="00000000" w:rsidR="00000000" w:rsidRPr="00000000">
                    <w:rPr>
                      <w:rFonts w:ascii="Arial" w:cs="Arial" w:eastAsia="Arial" w:hAnsi="Arial"/>
                      <w:sz w:val="24"/>
                      <w:szCs w:val="24"/>
                      <w:rtl w:val="0"/>
                    </w:rPr>
                    <w:t xml:space="preserve">0.75%</w:t>
                  </w:r>
                </w:p>
              </w:tc>
            </w:tr>
            <w:tr>
              <w:trPr>
                <w:cantSplit w:val="0"/>
                <w:tblHeader w:val="0"/>
              </w:trPr>
              <w:tc>
                <w:tcPr/>
                <w:p w:rsidR="00000000" w:rsidDel="00000000" w:rsidP="00000000" w:rsidRDefault="00000000" w:rsidRPr="00000000" w14:paraId="00000173">
                  <w:pPr>
                    <w:rPr>
                      <w:rFonts w:ascii="Arial" w:cs="Arial" w:eastAsia="Arial" w:hAnsi="Arial"/>
                      <w:sz w:val="24"/>
                      <w:szCs w:val="24"/>
                    </w:rPr>
                  </w:pPr>
                  <w:r w:rsidDel="00000000" w:rsidR="00000000" w:rsidRPr="00000000">
                    <w:rPr>
                      <w:rFonts w:ascii="Arial" w:cs="Arial" w:eastAsia="Arial" w:hAnsi="Arial"/>
                      <w:sz w:val="24"/>
                      <w:szCs w:val="24"/>
                      <w:rtl w:val="0"/>
                    </w:rPr>
                    <w:t xml:space="preserve">1b - Air Freight and Air Charter Services</w:t>
                  </w:r>
                </w:p>
              </w:tc>
              <w:tc>
                <w:tcPr/>
                <w:p w:rsidR="00000000" w:rsidDel="00000000" w:rsidP="00000000" w:rsidRDefault="00000000" w:rsidRPr="00000000" w14:paraId="00000174">
                  <w:pPr>
                    <w:rPr>
                      <w:rFonts w:ascii="Arial" w:cs="Arial" w:eastAsia="Arial" w:hAnsi="Arial"/>
                      <w:sz w:val="24"/>
                      <w:szCs w:val="24"/>
                    </w:rPr>
                  </w:pPr>
                  <w:r w:rsidDel="00000000" w:rsidR="00000000" w:rsidRPr="00000000">
                    <w:rPr>
                      <w:rFonts w:ascii="Arial" w:cs="Arial" w:eastAsia="Arial" w:hAnsi="Arial"/>
                      <w:sz w:val="24"/>
                      <w:szCs w:val="24"/>
                      <w:rtl w:val="0"/>
                    </w:rPr>
                    <w:t xml:space="preserve">0.75%</w:t>
                  </w:r>
                </w:p>
              </w:tc>
            </w:tr>
            <w:tr>
              <w:trPr>
                <w:cantSplit w:val="0"/>
                <w:tblHeader w:val="0"/>
              </w:trPr>
              <w:tc>
                <w:tcPr/>
                <w:p w:rsidR="00000000" w:rsidDel="00000000" w:rsidP="00000000" w:rsidRDefault="00000000" w:rsidRPr="00000000" w14:paraId="00000175">
                  <w:pPr>
                    <w:rPr>
                      <w:rFonts w:ascii="Arial" w:cs="Arial" w:eastAsia="Arial" w:hAnsi="Arial"/>
                      <w:sz w:val="24"/>
                      <w:szCs w:val="24"/>
                    </w:rPr>
                  </w:pPr>
                  <w:r w:rsidDel="00000000" w:rsidR="00000000" w:rsidRPr="00000000">
                    <w:rPr>
                      <w:rFonts w:ascii="Arial" w:cs="Arial" w:eastAsia="Arial" w:hAnsi="Arial"/>
                      <w:sz w:val="24"/>
                      <w:szCs w:val="24"/>
                      <w:rtl w:val="0"/>
                    </w:rPr>
                    <w:t xml:space="preserve">1c - Rail Freight</w:t>
                  </w:r>
                </w:p>
              </w:tc>
              <w:tc>
                <w:tcPr/>
                <w:p w:rsidR="00000000" w:rsidDel="00000000" w:rsidP="00000000" w:rsidRDefault="00000000" w:rsidRPr="00000000" w14:paraId="00000176">
                  <w:pPr>
                    <w:rPr>
                      <w:rFonts w:ascii="Arial" w:cs="Arial" w:eastAsia="Arial" w:hAnsi="Arial"/>
                      <w:sz w:val="24"/>
                      <w:szCs w:val="24"/>
                    </w:rPr>
                  </w:pPr>
                  <w:r w:rsidDel="00000000" w:rsidR="00000000" w:rsidRPr="00000000">
                    <w:rPr>
                      <w:rFonts w:ascii="Arial" w:cs="Arial" w:eastAsia="Arial" w:hAnsi="Arial"/>
                      <w:sz w:val="24"/>
                      <w:szCs w:val="24"/>
                      <w:rtl w:val="0"/>
                    </w:rPr>
                    <w:t xml:space="preserve">0.75%</w:t>
                  </w:r>
                </w:p>
              </w:tc>
            </w:tr>
            <w:tr>
              <w:trPr>
                <w:cantSplit w:val="0"/>
                <w:tblHeader w:val="0"/>
              </w:trPr>
              <w:tc>
                <w:tcPr/>
                <w:p w:rsidR="00000000" w:rsidDel="00000000" w:rsidP="00000000" w:rsidRDefault="00000000" w:rsidRPr="00000000" w14:paraId="00000177">
                  <w:pPr>
                    <w:rPr>
                      <w:rFonts w:ascii="Arial" w:cs="Arial" w:eastAsia="Arial" w:hAnsi="Arial"/>
                      <w:sz w:val="24"/>
                      <w:szCs w:val="24"/>
                    </w:rPr>
                  </w:pPr>
                  <w:r w:rsidDel="00000000" w:rsidR="00000000" w:rsidRPr="00000000">
                    <w:rPr>
                      <w:rFonts w:ascii="Arial" w:cs="Arial" w:eastAsia="Arial" w:hAnsi="Arial"/>
                      <w:sz w:val="24"/>
                      <w:szCs w:val="24"/>
                      <w:rtl w:val="0"/>
                    </w:rPr>
                    <w:t xml:space="preserve">1d - Road Freight</w:t>
                  </w:r>
                </w:p>
              </w:tc>
              <w:tc>
                <w:tcPr/>
                <w:p w:rsidR="00000000" w:rsidDel="00000000" w:rsidP="00000000" w:rsidRDefault="00000000" w:rsidRPr="00000000" w14:paraId="00000178">
                  <w:pPr>
                    <w:rPr>
                      <w:rFonts w:ascii="Arial" w:cs="Arial" w:eastAsia="Arial" w:hAnsi="Arial"/>
                      <w:sz w:val="24"/>
                      <w:szCs w:val="24"/>
                    </w:rPr>
                  </w:pPr>
                  <w:r w:rsidDel="00000000" w:rsidR="00000000" w:rsidRPr="00000000">
                    <w:rPr>
                      <w:rFonts w:ascii="Arial" w:cs="Arial" w:eastAsia="Arial" w:hAnsi="Arial"/>
                      <w:sz w:val="24"/>
                      <w:szCs w:val="24"/>
                      <w:rtl w:val="0"/>
                    </w:rPr>
                    <w:t xml:space="preserve">0.75%</w:t>
                  </w:r>
                </w:p>
              </w:tc>
            </w:tr>
            <w:tr>
              <w:trPr>
                <w:cantSplit w:val="0"/>
                <w:tblHeader w:val="0"/>
              </w:trPr>
              <w:tc>
                <w:tcPr/>
                <w:p w:rsidR="00000000" w:rsidDel="00000000" w:rsidP="00000000" w:rsidRDefault="00000000" w:rsidRPr="00000000" w14:paraId="00000179">
                  <w:pPr>
                    <w:rPr>
                      <w:rFonts w:ascii="Arial" w:cs="Arial" w:eastAsia="Arial" w:hAnsi="Arial"/>
                      <w:sz w:val="24"/>
                      <w:szCs w:val="24"/>
                    </w:rPr>
                  </w:pPr>
                  <w:r w:rsidDel="00000000" w:rsidR="00000000" w:rsidRPr="00000000">
                    <w:rPr>
                      <w:rFonts w:ascii="Arial" w:cs="Arial" w:eastAsia="Arial" w:hAnsi="Arial"/>
                      <w:sz w:val="24"/>
                      <w:szCs w:val="24"/>
                      <w:rtl w:val="0"/>
                    </w:rPr>
                    <w:t xml:space="preserve">1e - Sea Freight</w:t>
                  </w:r>
                </w:p>
              </w:tc>
              <w:tc>
                <w:tcPr/>
                <w:p w:rsidR="00000000" w:rsidDel="00000000" w:rsidP="00000000" w:rsidRDefault="00000000" w:rsidRPr="00000000" w14:paraId="0000017A">
                  <w:pPr>
                    <w:rPr>
                      <w:rFonts w:ascii="Arial" w:cs="Arial" w:eastAsia="Arial" w:hAnsi="Arial"/>
                      <w:sz w:val="24"/>
                      <w:szCs w:val="24"/>
                    </w:rPr>
                  </w:pPr>
                  <w:r w:rsidDel="00000000" w:rsidR="00000000" w:rsidRPr="00000000">
                    <w:rPr>
                      <w:rFonts w:ascii="Arial" w:cs="Arial" w:eastAsia="Arial" w:hAnsi="Arial"/>
                      <w:sz w:val="24"/>
                      <w:szCs w:val="24"/>
                      <w:rtl w:val="0"/>
                    </w:rPr>
                    <w:t xml:space="preserve">0.75%</w:t>
                  </w:r>
                </w:p>
              </w:tc>
            </w:tr>
            <w:tr>
              <w:trPr>
                <w:cantSplit w:val="0"/>
                <w:tblHeader w:val="0"/>
              </w:trPr>
              <w:tc>
                <w:tcPr/>
                <w:p w:rsidR="00000000" w:rsidDel="00000000" w:rsidP="00000000" w:rsidRDefault="00000000" w:rsidRPr="00000000" w14:paraId="0000017B">
                  <w:pPr>
                    <w:rPr>
                      <w:rFonts w:ascii="Arial" w:cs="Arial" w:eastAsia="Arial" w:hAnsi="Arial"/>
                      <w:sz w:val="24"/>
                      <w:szCs w:val="24"/>
                    </w:rPr>
                  </w:pPr>
                  <w:r w:rsidDel="00000000" w:rsidR="00000000" w:rsidRPr="00000000">
                    <w:rPr>
                      <w:rFonts w:ascii="Arial" w:cs="Arial" w:eastAsia="Arial" w:hAnsi="Arial"/>
                      <w:sz w:val="24"/>
                      <w:szCs w:val="24"/>
                      <w:rtl w:val="0"/>
                    </w:rPr>
                    <w:t xml:space="preserve">2 - Quality Control</w:t>
                  </w:r>
                </w:p>
              </w:tc>
              <w:tc>
                <w:tcPr/>
                <w:p w:rsidR="00000000" w:rsidDel="00000000" w:rsidP="00000000" w:rsidRDefault="00000000" w:rsidRPr="00000000" w14:paraId="0000017C">
                  <w:pPr>
                    <w:rPr>
                      <w:rFonts w:ascii="Arial" w:cs="Arial" w:eastAsia="Arial" w:hAnsi="Arial"/>
                      <w:sz w:val="24"/>
                      <w:szCs w:val="24"/>
                    </w:rPr>
                  </w:pPr>
                  <w:r w:rsidDel="00000000" w:rsidR="00000000" w:rsidRPr="00000000">
                    <w:rPr>
                      <w:rFonts w:ascii="Arial" w:cs="Arial" w:eastAsia="Arial" w:hAnsi="Arial"/>
                      <w:sz w:val="24"/>
                      <w:szCs w:val="24"/>
                      <w:rtl w:val="0"/>
                    </w:rPr>
                    <w:t xml:space="preserve">0.5%</w:t>
                  </w:r>
                </w:p>
              </w:tc>
            </w:tr>
            <w:tr>
              <w:trPr>
                <w:cantSplit w:val="0"/>
                <w:tblHeader w:val="0"/>
              </w:trPr>
              <w:tc>
                <w:tcPr/>
                <w:p w:rsidR="00000000" w:rsidDel="00000000" w:rsidP="00000000" w:rsidRDefault="00000000" w:rsidRPr="00000000" w14:paraId="0000017D">
                  <w:pPr>
                    <w:rPr>
                      <w:rFonts w:ascii="Arial" w:cs="Arial" w:eastAsia="Arial" w:hAnsi="Arial"/>
                      <w:sz w:val="24"/>
                      <w:szCs w:val="24"/>
                    </w:rPr>
                  </w:pPr>
                  <w:r w:rsidDel="00000000" w:rsidR="00000000" w:rsidRPr="00000000">
                    <w:rPr>
                      <w:rFonts w:ascii="Arial" w:cs="Arial" w:eastAsia="Arial" w:hAnsi="Arial"/>
                      <w:sz w:val="24"/>
                      <w:szCs w:val="24"/>
                      <w:rtl w:val="0"/>
                    </w:rPr>
                    <w:t xml:space="preserve">3a - Storage</w:t>
                  </w:r>
                </w:p>
              </w:tc>
              <w:tc>
                <w:tcPr/>
                <w:p w:rsidR="00000000" w:rsidDel="00000000" w:rsidP="00000000" w:rsidRDefault="00000000" w:rsidRPr="00000000" w14:paraId="0000017E">
                  <w:pPr>
                    <w:rPr>
                      <w:rFonts w:ascii="Arial" w:cs="Arial" w:eastAsia="Arial" w:hAnsi="Arial"/>
                      <w:sz w:val="24"/>
                      <w:szCs w:val="24"/>
                    </w:rPr>
                  </w:pPr>
                  <w:r w:rsidDel="00000000" w:rsidR="00000000" w:rsidRPr="00000000">
                    <w:rPr>
                      <w:rFonts w:ascii="Arial" w:cs="Arial" w:eastAsia="Arial" w:hAnsi="Arial"/>
                      <w:sz w:val="24"/>
                      <w:szCs w:val="24"/>
                      <w:rtl w:val="0"/>
                    </w:rPr>
                    <w:t xml:space="preserve">0.5%</w:t>
                  </w:r>
                </w:p>
              </w:tc>
            </w:tr>
            <w:tr>
              <w:trPr>
                <w:cantSplit w:val="0"/>
                <w:tblHeader w:val="0"/>
              </w:trPr>
              <w:tc>
                <w:tcPr/>
                <w:p w:rsidR="00000000" w:rsidDel="00000000" w:rsidP="00000000" w:rsidRDefault="00000000" w:rsidRPr="00000000" w14:paraId="0000017F">
                  <w:pPr>
                    <w:rPr>
                      <w:rFonts w:ascii="Arial" w:cs="Arial" w:eastAsia="Arial" w:hAnsi="Arial"/>
                      <w:sz w:val="24"/>
                      <w:szCs w:val="24"/>
                    </w:rPr>
                  </w:pPr>
                  <w:r w:rsidDel="00000000" w:rsidR="00000000" w:rsidRPr="00000000">
                    <w:rPr>
                      <w:rFonts w:ascii="Arial" w:cs="Arial" w:eastAsia="Arial" w:hAnsi="Arial"/>
                      <w:sz w:val="24"/>
                      <w:szCs w:val="24"/>
                      <w:rtl w:val="0"/>
                    </w:rPr>
                    <w:t xml:space="preserve">3b - Kitting and Fulfilment Solutions and Services</w:t>
                  </w:r>
                </w:p>
              </w:tc>
              <w:tc>
                <w:tcPr/>
                <w:p w:rsidR="00000000" w:rsidDel="00000000" w:rsidP="00000000" w:rsidRDefault="00000000" w:rsidRPr="00000000" w14:paraId="00000180">
                  <w:pPr>
                    <w:rPr>
                      <w:rFonts w:ascii="Arial" w:cs="Arial" w:eastAsia="Arial" w:hAnsi="Arial"/>
                      <w:sz w:val="24"/>
                      <w:szCs w:val="24"/>
                    </w:rPr>
                  </w:pPr>
                  <w:r w:rsidDel="00000000" w:rsidR="00000000" w:rsidRPr="00000000">
                    <w:rPr>
                      <w:rFonts w:ascii="Arial" w:cs="Arial" w:eastAsia="Arial" w:hAnsi="Arial"/>
                      <w:sz w:val="24"/>
                      <w:szCs w:val="24"/>
                      <w:rtl w:val="0"/>
                    </w:rPr>
                    <w:t xml:space="preserve">0.5%</w:t>
                  </w:r>
                </w:p>
              </w:tc>
            </w:tr>
            <w:tr>
              <w:trPr>
                <w:cantSplit w:val="0"/>
                <w:tblHeader w:val="0"/>
              </w:trPr>
              <w:tc>
                <w:tcPr/>
                <w:p w:rsidR="00000000" w:rsidDel="00000000" w:rsidP="00000000" w:rsidRDefault="00000000" w:rsidRPr="00000000" w14:paraId="00000181">
                  <w:pPr>
                    <w:rPr>
                      <w:rFonts w:ascii="Arial" w:cs="Arial" w:eastAsia="Arial" w:hAnsi="Arial"/>
                      <w:sz w:val="24"/>
                      <w:szCs w:val="24"/>
                    </w:rPr>
                  </w:pPr>
                  <w:r w:rsidDel="00000000" w:rsidR="00000000" w:rsidRPr="00000000">
                    <w:rPr>
                      <w:rFonts w:ascii="Arial" w:cs="Arial" w:eastAsia="Arial" w:hAnsi="Arial"/>
                      <w:sz w:val="24"/>
                      <w:szCs w:val="24"/>
                      <w:rtl w:val="0"/>
                    </w:rPr>
                    <w:t xml:space="preserve">3d - Transport and Distribution </w:t>
                  </w:r>
                </w:p>
              </w:tc>
              <w:tc>
                <w:tcPr/>
                <w:p w:rsidR="00000000" w:rsidDel="00000000" w:rsidP="00000000" w:rsidRDefault="00000000" w:rsidRPr="00000000" w14:paraId="00000182">
                  <w:pPr>
                    <w:rPr>
                      <w:rFonts w:ascii="Arial" w:cs="Arial" w:eastAsia="Arial" w:hAnsi="Arial"/>
                      <w:sz w:val="24"/>
                      <w:szCs w:val="24"/>
                    </w:rPr>
                  </w:pPr>
                  <w:r w:rsidDel="00000000" w:rsidR="00000000" w:rsidRPr="00000000">
                    <w:rPr>
                      <w:rFonts w:ascii="Arial" w:cs="Arial" w:eastAsia="Arial" w:hAnsi="Arial"/>
                      <w:sz w:val="24"/>
                      <w:szCs w:val="24"/>
                      <w:rtl w:val="0"/>
                    </w:rPr>
                    <w:t xml:space="preserve">0.5%</w:t>
                  </w:r>
                </w:p>
              </w:tc>
            </w:tr>
            <w:tr>
              <w:trPr>
                <w:cantSplit w:val="0"/>
                <w:tblHeader w:val="0"/>
              </w:trPr>
              <w:tc>
                <w:tcPr/>
                <w:p w:rsidR="00000000" w:rsidDel="00000000" w:rsidP="00000000" w:rsidRDefault="00000000" w:rsidRPr="00000000" w14:paraId="00000183">
                  <w:pPr>
                    <w:rPr>
                      <w:rFonts w:ascii="Arial" w:cs="Arial" w:eastAsia="Arial" w:hAnsi="Arial"/>
                      <w:sz w:val="24"/>
                      <w:szCs w:val="24"/>
                    </w:rPr>
                  </w:pPr>
                  <w:r w:rsidDel="00000000" w:rsidR="00000000" w:rsidRPr="00000000">
                    <w:rPr>
                      <w:rFonts w:ascii="Arial" w:cs="Arial" w:eastAsia="Arial" w:hAnsi="Arial"/>
                      <w:sz w:val="24"/>
                      <w:szCs w:val="24"/>
                      <w:rtl w:val="0"/>
                    </w:rPr>
                    <w:t xml:space="preserve">4a - Residential Collections and Drop Off Points</w:t>
                  </w:r>
                </w:p>
              </w:tc>
              <w:tc>
                <w:tcPr/>
                <w:p w:rsidR="00000000" w:rsidDel="00000000" w:rsidP="00000000" w:rsidRDefault="00000000" w:rsidRPr="00000000" w14:paraId="00000184">
                  <w:pPr>
                    <w:rPr>
                      <w:rFonts w:ascii="Arial" w:cs="Arial" w:eastAsia="Arial" w:hAnsi="Arial"/>
                      <w:sz w:val="24"/>
                      <w:szCs w:val="24"/>
                    </w:rPr>
                  </w:pPr>
                  <w:r w:rsidDel="00000000" w:rsidR="00000000" w:rsidRPr="00000000">
                    <w:rPr>
                      <w:rFonts w:ascii="Arial" w:cs="Arial" w:eastAsia="Arial" w:hAnsi="Arial"/>
                      <w:sz w:val="24"/>
                      <w:szCs w:val="24"/>
                      <w:rtl w:val="0"/>
                    </w:rPr>
                    <w:t xml:space="preserve">0.25%</w:t>
                  </w:r>
                </w:p>
              </w:tc>
            </w:tr>
            <w:tr>
              <w:trPr>
                <w:cantSplit w:val="0"/>
                <w:tblHeader w:val="0"/>
              </w:trPr>
              <w:tc>
                <w:tcPr/>
                <w:p w:rsidR="00000000" w:rsidDel="00000000" w:rsidP="00000000" w:rsidRDefault="00000000" w:rsidRPr="00000000" w14:paraId="00000185">
                  <w:pPr>
                    <w:rPr>
                      <w:rFonts w:ascii="Arial" w:cs="Arial" w:eastAsia="Arial" w:hAnsi="Arial"/>
                      <w:sz w:val="24"/>
                      <w:szCs w:val="24"/>
                    </w:rPr>
                  </w:pPr>
                  <w:r w:rsidDel="00000000" w:rsidR="00000000" w:rsidRPr="00000000">
                    <w:rPr>
                      <w:rFonts w:ascii="Arial" w:cs="Arial" w:eastAsia="Arial" w:hAnsi="Arial"/>
                      <w:sz w:val="24"/>
                      <w:szCs w:val="24"/>
                      <w:rtl w:val="0"/>
                    </w:rPr>
                    <w:t xml:space="preserve">4b - Specialist Collection and Delivery Services</w:t>
                  </w:r>
                </w:p>
              </w:tc>
              <w:tc>
                <w:tcPr/>
                <w:p w:rsidR="00000000" w:rsidDel="00000000" w:rsidP="00000000" w:rsidRDefault="00000000" w:rsidRPr="00000000" w14:paraId="00000186">
                  <w:pPr>
                    <w:rPr>
                      <w:rFonts w:ascii="Arial" w:cs="Arial" w:eastAsia="Arial" w:hAnsi="Arial"/>
                      <w:sz w:val="24"/>
                      <w:szCs w:val="24"/>
                    </w:rPr>
                  </w:pPr>
                  <w:r w:rsidDel="00000000" w:rsidR="00000000" w:rsidRPr="00000000">
                    <w:rPr>
                      <w:rFonts w:ascii="Arial" w:cs="Arial" w:eastAsia="Arial" w:hAnsi="Arial"/>
                      <w:sz w:val="24"/>
                      <w:szCs w:val="24"/>
                      <w:rtl w:val="0"/>
                    </w:rPr>
                    <w:t xml:space="preserve">0.25%</w:t>
                  </w:r>
                </w:p>
              </w:tc>
            </w:tr>
            <w:tr>
              <w:trPr>
                <w:cantSplit w:val="0"/>
                <w:tblHeader w:val="0"/>
              </w:trPr>
              <w:tc>
                <w:tcPr/>
                <w:p w:rsidR="00000000" w:rsidDel="00000000" w:rsidP="00000000" w:rsidRDefault="00000000" w:rsidRPr="00000000" w14:paraId="00000187">
                  <w:pPr>
                    <w:rPr>
                      <w:rFonts w:ascii="Arial" w:cs="Arial" w:eastAsia="Arial" w:hAnsi="Arial"/>
                      <w:sz w:val="24"/>
                      <w:szCs w:val="24"/>
                    </w:rPr>
                  </w:pPr>
                  <w:r w:rsidDel="00000000" w:rsidR="00000000" w:rsidRPr="00000000">
                    <w:rPr>
                      <w:rFonts w:ascii="Arial" w:cs="Arial" w:eastAsia="Arial" w:hAnsi="Arial"/>
                      <w:sz w:val="24"/>
                      <w:szCs w:val="24"/>
                      <w:rtl w:val="0"/>
                    </w:rPr>
                    <w:t xml:space="preserve">5 – Disposal and Recycling Services</w:t>
                  </w:r>
                </w:p>
              </w:tc>
              <w:tc>
                <w:tcPr/>
                <w:p w:rsidR="00000000" w:rsidDel="00000000" w:rsidP="00000000" w:rsidRDefault="00000000" w:rsidRPr="00000000" w14:paraId="00000188">
                  <w:pPr>
                    <w:rPr>
                      <w:rFonts w:ascii="Arial" w:cs="Arial" w:eastAsia="Arial" w:hAnsi="Arial"/>
                      <w:sz w:val="24"/>
                      <w:szCs w:val="24"/>
                    </w:rPr>
                  </w:pPr>
                  <w:r w:rsidDel="00000000" w:rsidR="00000000" w:rsidRPr="00000000">
                    <w:rPr>
                      <w:rFonts w:ascii="Arial" w:cs="Arial" w:eastAsia="Arial" w:hAnsi="Arial"/>
                      <w:sz w:val="24"/>
                      <w:szCs w:val="24"/>
                      <w:rtl w:val="0"/>
                    </w:rPr>
                    <w:t xml:space="preserve">0.5%</w:t>
                  </w:r>
                </w:p>
              </w:tc>
            </w:tr>
            <w:tr>
              <w:trPr>
                <w:cantSplit w:val="0"/>
                <w:tblHeader w:val="0"/>
              </w:trPr>
              <w:tc>
                <w:tcPr/>
                <w:p w:rsidR="00000000" w:rsidDel="00000000" w:rsidP="00000000" w:rsidRDefault="00000000" w:rsidRPr="00000000" w14:paraId="00000189">
                  <w:pPr>
                    <w:rPr>
                      <w:rFonts w:ascii="Arial" w:cs="Arial" w:eastAsia="Arial" w:hAnsi="Arial"/>
                      <w:sz w:val="24"/>
                      <w:szCs w:val="24"/>
                    </w:rPr>
                  </w:pPr>
                  <w:r w:rsidDel="00000000" w:rsidR="00000000" w:rsidRPr="00000000">
                    <w:rPr>
                      <w:rFonts w:ascii="Arial" w:cs="Arial" w:eastAsia="Arial" w:hAnsi="Arial"/>
                      <w:sz w:val="24"/>
                      <w:szCs w:val="24"/>
                      <w:rtl w:val="0"/>
                    </w:rPr>
                    <w:t xml:space="preserve">6 - Print Services</w:t>
                  </w:r>
                </w:p>
              </w:tc>
              <w:tc>
                <w:tcPr/>
                <w:p w:rsidR="00000000" w:rsidDel="00000000" w:rsidP="00000000" w:rsidRDefault="00000000" w:rsidRPr="00000000" w14:paraId="0000018A">
                  <w:pPr>
                    <w:rPr>
                      <w:rFonts w:ascii="Arial" w:cs="Arial" w:eastAsia="Arial" w:hAnsi="Arial"/>
                      <w:sz w:val="24"/>
                      <w:szCs w:val="24"/>
                    </w:rPr>
                  </w:pPr>
                  <w:r w:rsidDel="00000000" w:rsidR="00000000" w:rsidRPr="00000000">
                    <w:rPr>
                      <w:rFonts w:ascii="Arial" w:cs="Arial" w:eastAsia="Arial" w:hAnsi="Arial"/>
                      <w:sz w:val="24"/>
                      <w:szCs w:val="24"/>
                      <w:rtl w:val="0"/>
                    </w:rPr>
                    <w:t xml:space="preserve">0.5%</w:t>
                  </w:r>
                </w:p>
              </w:tc>
            </w:tr>
            <w:tr>
              <w:trPr>
                <w:cantSplit w:val="0"/>
                <w:tblHeader w:val="0"/>
              </w:trPr>
              <w:tc>
                <w:tcPr/>
                <w:p w:rsidR="00000000" w:rsidDel="00000000" w:rsidP="00000000" w:rsidRDefault="00000000" w:rsidRPr="00000000" w14:paraId="0000018B">
                  <w:pPr>
                    <w:rPr>
                      <w:rFonts w:ascii="Arial" w:cs="Arial" w:eastAsia="Arial" w:hAnsi="Arial"/>
                      <w:sz w:val="24"/>
                      <w:szCs w:val="24"/>
                    </w:rPr>
                  </w:pPr>
                  <w:r w:rsidDel="00000000" w:rsidR="00000000" w:rsidRPr="00000000">
                    <w:rPr>
                      <w:rFonts w:ascii="Arial" w:cs="Arial" w:eastAsia="Arial" w:hAnsi="Arial"/>
                      <w:sz w:val="24"/>
                      <w:szCs w:val="24"/>
                      <w:rtl w:val="0"/>
                    </w:rPr>
                    <w:t xml:space="preserve">7a - Carboard Packaging</w:t>
                  </w:r>
                </w:p>
              </w:tc>
              <w:tc>
                <w:tcPr/>
                <w:p w:rsidR="00000000" w:rsidDel="00000000" w:rsidP="00000000" w:rsidRDefault="00000000" w:rsidRPr="00000000" w14:paraId="0000018C">
                  <w:pPr>
                    <w:rPr>
                      <w:rFonts w:ascii="Arial" w:cs="Arial" w:eastAsia="Arial" w:hAnsi="Arial"/>
                      <w:sz w:val="24"/>
                      <w:szCs w:val="24"/>
                    </w:rPr>
                  </w:pPr>
                  <w:r w:rsidDel="00000000" w:rsidR="00000000" w:rsidRPr="00000000">
                    <w:rPr>
                      <w:rFonts w:ascii="Arial" w:cs="Arial" w:eastAsia="Arial" w:hAnsi="Arial"/>
                      <w:sz w:val="24"/>
                      <w:szCs w:val="24"/>
                      <w:rtl w:val="0"/>
                    </w:rPr>
                    <w:t xml:space="preserve">0.5%</w:t>
                  </w:r>
                </w:p>
              </w:tc>
            </w:tr>
            <w:tr>
              <w:trPr>
                <w:cantSplit w:val="0"/>
                <w:tblHeader w:val="0"/>
              </w:trPr>
              <w:tc>
                <w:tcPr/>
                <w:p w:rsidR="00000000" w:rsidDel="00000000" w:rsidP="00000000" w:rsidRDefault="00000000" w:rsidRPr="00000000" w14:paraId="0000018D">
                  <w:pPr>
                    <w:rPr>
                      <w:rFonts w:ascii="Arial" w:cs="Arial" w:eastAsia="Arial" w:hAnsi="Arial"/>
                      <w:sz w:val="24"/>
                      <w:szCs w:val="24"/>
                    </w:rPr>
                  </w:pPr>
                  <w:r w:rsidDel="00000000" w:rsidR="00000000" w:rsidRPr="00000000">
                    <w:rPr>
                      <w:rFonts w:ascii="Arial" w:cs="Arial" w:eastAsia="Arial" w:hAnsi="Arial"/>
                      <w:sz w:val="24"/>
                      <w:szCs w:val="24"/>
                      <w:rtl w:val="0"/>
                    </w:rPr>
                    <w:t xml:space="preserve">7b - Corrugated Packaging</w:t>
                  </w:r>
                </w:p>
              </w:tc>
              <w:tc>
                <w:tcPr/>
                <w:p w:rsidR="00000000" w:rsidDel="00000000" w:rsidP="00000000" w:rsidRDefault="00000000" w:rsidRPr="00000000" w14:paraId="0000018E">
                  <w:pPr>
                    <w:rPr>
                      <w:rFonts w:ascii="Arial" w:cs="Arial" w:eastAsia="Arial" w:hAnsi="Arial"/>
                      <w:sz w:val="24"/>
                      <w:szCs w:val="24"/>
                    </w:rPr>
                  </w:pPr>
                  <w:r w:rsidDel="00000000" w:rsidR="00000000" w:rsidRPr="00000000">
                    <w:rPr>
                      <w:rFonts w:ascii="Arial" w:cs="Arial" w:eastAsia="Arial" w:hAnsi="Arial"/>
                      <w:sz w:val="24"/>
                      <w:szCs w:val="24"/>
                      <w:rtl w:val="0"/>
                    </w:rPr>
                    <w:t xml:space="preserve">0.5%</w:t>
                  </w:r>
                </w:p>
              </w:tc>
            </w:tr>
            <w:tr>
              <w:trPr>
                <w:cantSplit w:val="0"/>
                <w:tblHeader w:val="0"/>
              </w:trPr>
              <w:tc>
                <w:tcPr/>
                <w:p w:rsidR="00000000" w:rsidDel="00000000" w:rsidP="00000000" w:rsidRDefault="00000000" w:rsidRPr="00000000" w14:paraId="0000018F">
                  <w:pPr>
                    <w:rPr>
                      <w:rFonts w:ascii="Arial" w:cs="Arial" w:eastAsia="Arial" w:hAnsi="Arial"/>
                      <w:sz w:val="24"/>
                      <w:szCs w:val="24"/>
                    </w:rPr>
                  </w:pPr>
                  <w:r w:rsidDel="00000000" w:rsidR="00000000" w:rsidRPr="00000000">
                    <w:rPr>
                      <w:rFonts w:ascii="Arial" w:cs="Arial" w:eastAsia="Arial" w:hAnsi="Arial"/>
                      <w:sz w:val="24"/>
                      <w:szCs w:val="24"/>
                      <w:rtl w:val="0"/>
                    </w:rPr>
                    <w:t xml:space="preserve">7c - Plastic and Security Packaging</w:t>
                  </w:r>
                </w:p>
              </w:tc>
              <w:tc>
                <w:tcPr/>
                <w:p w:rsidR="00000000" w:rsidDel="00000000" w:rsidP="00000000" w:rsidRDefault="00000000" w:rsidRPr="00000000" w14:paraId="00000190">
                  <w:pPr>
                    <w:rPr>
                      <w:rFonts w:ascii="Arial" w:cs="Arial" w:eastAsia="Arial" w:hAnsi="Arial"/>
                      <w:sz w:val="24"/>
                      <w:szCs w:val="24"/>
                    </w:rPr>
                  </w:pPr>
                  <w:r w:rsidDel="00000000" w:rsidR="00000000" w:rsidRPr="00000000">
                    <w:rPr>
                      <w:rFonts w:ascii="Arial" w:cs="Arial" w:eastAsia="Arial" w:hAnsi="Arial"/>
                      <w:sz w:val="24"/>
                      <w:szCs w:val="24"/>
                      <w:rtl w:val="0"/>
                    </w:rPr>
                    <w:t xml:space="preserve">0.5%</w:t>
                  </w:r>
                </w:p>
              </w:tc>
            </w:tr>
            <w:tr>
              <w:trPr>
                <w:cantSplit w:val="0"/>
                <w:tblHeader w:val="0"/>
              </w:trPr>
              <w:tc>
                <w:tcPr/>
                <w:p w:rsidR="00000000" w:rsidDel="00000000" w:rsidP="00000000" w:rsidRDefault="00000000" w:rsidRPr="00000000" w14:paraId="00000191">
                  <w:pPr>
                    <w:rPr>
                      <w:rFonts w:ascii="Arial" w:cs="Arial" w:eastAsia="Arial" w:hAnsi="Arial"/>
                      <w:sz w:val="24"/>
                      <w:szCs w:val="24"/>
                    </w:rPr>
                  </w:pPr>
                  <w:r w:rsidDel="00000000" w:rsidR="00000000" w:rsidRPr="00000000">
                    <w:rPr>
                      <w:rFonts w:ascii="Arial" w:cs="Arial" w:eastAsia="Arial" w:hAnsi="Arial"/>
                      <w:sz w:val="24"/>
                      <w:szCs w:val="24"/>
                      <w:rtl w:val="0"/>
                    </w:rPr>
                    <w:t xml:space="preserve">7d - Medical Packaging</w:t>
                  </w:r>
                </w:p>
              </w:tc>
              <w:tc>
                <w:tcPr/>
                <w:p w:rsidR="00000000" w:rsidDel="00000000" w:rsidP="00000000" w:rsidRDefault="00000000" w:rsidRPr="00000000" w14:paraId="00000192">
                  <w:pPr>
                    <w:rPr>
                      <w:rFonts w:ascii="Arial" w:cs="Arial" w:eastAsia="Arial" w:hAnsi="Arial"/>
                      <w:sz w:val="24"/>
                      <w:szCs w:val="24"/>
                    </w:rPr>
                  </w:pPr>
                  <w:r w:rsidDel="00000000" w:rsidR="00000000" w:rsidRPr="00000000">
                    <w:rPr>
                      <w:rFonts w:ascii="Arial" w:cs="Arial" w:eastAsia="Arial" w:hAnsi="Arial"/>
                      <w:sz w:val="24"/>
                      <w:szCs w:val="24"/>
                      <w:rtl w:val="0"/>
                    </w:rPr>
                    <w:t xml:space="preserve">0.5%</w:t>
                  </w:r>
                </w:p>
              </w:tc>
            </w:tr>
          </w:tbl>
          <w:p w:rsidR="00000000" w:rsidDel="00000000" w:rsidP="00000000" w:rsidRDefault="00000000" w:rsidRPr="00000000" w14:paraId="00000193">
            <w:pPr>
              <w:rPr>
                <w:rFonts w:ascii="Arial" w:cs="Arial" w:eastAsia="Arial" w:hAnsi="Arial"/>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94">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w:t>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Manager</w:t>
            </w:r>
          </w:p>
        </w:tc>
        <w:tc>
          <w:tcPr/>
          <w:p w:rsidR="00000000" w:rsidDel="00000000" w:rsidP="00000000" w:rsidRDefault="00000000" w:rsidRPr="00000000" w14:paraId="00000198">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99">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9A">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9B">
            <w:pP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9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19F">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A0">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A1">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A2">
            <w:pP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A3">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1A6">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A7">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A8">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A9">
            <w:pP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AA">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Data Protection </w:t>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Officer</w:t>
            </w:r>
          </w:p>
        </w:tc>
        <w:tc>
          <w:tcPr/>
          <w:p w:rsidR="00000000" w:rsidDel="00000000" w:rsidP="00000000" w:rsidRDefault="00000000" w:rsidRPr="00000000" w14:paraId="000001AD">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AE">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AF">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B0">
            <w:pP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B1">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1B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£5,000,000</w:t>
            </w:r>
          </w:p>
          <w:p w:rsidR="00000000" w:rsidDel="00000000" w:rsidP="00000000" w:rsidRDefault="00000000" w:rsidRPr="00000000" w14:paraId="000001B4">
            <w:pPr>
              <w:rPr>
                <w:rFonts w:ascii="Arial" w:cs="Arial" w:eastAsia="Arial" w:hAnsi="Arial"/>
                <w:color w:val="000000"/>
                <w:sz w:val="24"/>
                <w:szCs w:val="24"/>
              </w:rPr>
            </w:pP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B5">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w:t>
            </w:r>
          </w:p>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Marketing Contact</w:t>
            </w:r>
          </w:p>
        </w:tc>
        <w:tc>
          <w:tcPr/>
          <w:p w:rsidR="00000000" w:rsidDel="00000000" w:rsidP="00000000" w:rsidRDefault="00000000" w:rsidRPr="00000000" w14:paraId="000001B8">
            <w:pPr>
              <w:spacing w:after="240" w:before="240" w:lineRule="auto"/>
              <w:rPr>
                <w:rFonts w:ascii="Arial" w:cs="Arial" w:eastAsia="Arial" w:hAnsi="Arial"/>
                <w:b w:val="1"/>
                <w:color w:val="000000"/>
                <w:sz w:val="24"/>
                <w:szCs w:val="24"/>
              </w:rPr>
            </w:pPr>
            <w:bookmarkStart w:colFirst="0" w:colLast="0" w:name="_heading=h.30j0zll" w:id="0"/>
            <w:bookmarkEnd w:id="0"/>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B9">
            <w:pPr>
              <w:spacing w:after="240" w:before="240" w:lineRule="auto"/>
              <w:rPr>
                <w:rFonts w:ascii="Arial" w:cs="Arial" w:eastAsia="Arial" w:hAnsi="Arial"/>
                <w:b w:val="1"/>
                <w:color w:val="000000"/>
                <w:sz w:val="24"/>
                <w:szCs w:val="24"/>
              </w:rPr>
            </w:pPr>
            <w:bookmarkStart w:colFirst="0" w:colLast="0" w:name="_heading=h.30j0zll" w:id="0"/>
            <w:bookmarkEnd w:id="0"/>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BA">
            <w:pPr>
              <w:spacing w:after="240" w:before="240" w:lineRule="auto"/>
              <w:rPr>
                <w:rFonts w:ascii="Arial" w:cs="Arial" w:eastAsia="Arial" w:hAnsi="Arial"/>
                <w:b w:val="1"/>
                <w:color w:val="000000"/>
                <w:sz w:val="24"/>
                <w:szCs w:val="24"/>
              </w:rPr>
            </w:pPr>
            <w:bookmarkStart w:colFirst="0" w:colLast="0" w:name="_heading=h.30j0zll" w:id="0"/>
            <w:bookmarkEnd w:id="0"/>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BB">
            <w:pPr>
              <w:rPr>
                <w:rFonts w:ascii="Arial" w:cs="Arial" w:eastAsia="Arial" w:hAnsi="Arial"/>
                <w:sz w:val="24"/>
                <w:szCs w:val="24"/>
              </w:rPr>
            </w:pPr>
            <w:bookmarkStart w:colFirst="0" w:colLast="0" w:name="_heading=h.sbmuk85j5cnl" w:id="1"/>
            <w:bookmarkEnd w:id="1"/>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BC">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Subcontractors</w:t>
            </w:r>
          </w:p>
        </w:tc>
        <w:tc>
          <w:tcPr>
            <w:shd w:fill="auto" w:val="clear"/>
          </w:tcPr>
          <w:p w:rsidR="00000000" w:rsidDel="00000000" w:rsidP="00000000" w:rsidRDefault="00000000" w:rsidRPr="00000000" w14:paraId="000001BE">
            <w:pPr>
              <w:spacing w:after="120" w:before="120" w:lineRule="auto"/>
              <w:rPr>
                <w:rFonts w:ascii="Arial" w:cs="Arial" w:eastAsia="Arial" w:hAnsi="Arial"/>
                <w:color w:val="000000"/>
                <w:sz w:val="24"/>
                <w:szCs w:val="24"/>
                <w:highlight w:val="yellow"/>
              </w:rPr>
            </w:pPr>
            <w:r w:rsidDel="00000000" w:rsidR="00000000" w:rsidRPr="00000000">
              <w:rPr>
                <w:rFonts w:ascii="Arial" w:cs="Arial" w:eastAsia="Arial" w:hAnsi="Arial"/>
                <w:b w:val="1"/>
                <w:color w:val="000000"/>
                <w:rtl w:val="0"/>
              </w:rPr>
              <w:t xml:space="preserve">Please see embedded folder within the Framework Contract Documents folder</w:t>
            </w:r>
            <w:r w:rsidDel="00000000" w:rsidR="00000000" w:rsidRPr="00000000">
              <w:rPr>
                <w:rtl w:val="0"/>
              </w:rPr>
            </w:r>
          </w:p>
        </w:tc>
      </w:tr>
      <w:tr>
        <w:trPr>
          <w:cantSplit w:val="0"/>
          <w:trHeight w:val="1333" w:hRule="atLeast"/>
          <w:tblHeader w:val="0"/>
        </w:trPr>
        <w:tc>
          <w:tcPr/>
          <w:p w:rsidR="00000000" w:rsidDel="00000000" w:rsidP="00000000" w:rsidRDefault="00000000" w:rsidRPr="00000000" w14:paraId="000001BF">
            <w:pPr>
              <w:numPr>
                <w:ilvl w:val="0"/>
                <w:numId w:val="4"/>
              </w:num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w:t>
            </w:r>
          </w:p>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Representative</w:t>
            </w:r>
          </w:p>
        </w:tc>
        <w:tc>
          <w:tcPr/>
          <w:p w:rsidR="00000000" w:rsidDel="00000000" w:rsidP="00000000" w:rsidRDefault="00000000" w:rsidRPr="00000000" w14:paraId="000001C2">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C3">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C4">
            <w:pPr>
              <w:spacing w:after="24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p>
          <w:p w:rsidR="00000000" w:rsidDel="00000000" w:rsidP="00000000" w:rsidRDefault="00000000" w:rsidRPr="00000000" w14:paraId="000001C5">
            <w:pPr>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1C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7">
      <w:pPr>
        <w:rPr>
          <w:rFonts w:ascii="Arial" w:cs="Arial" w:eastAsia="Arial" w:hAnsi="Arial"/>
          <w:sz w:val="24"/>
          <w:szCs w:val="24"/>
        </w:rPr>
      </w:pPr>
      <w:r w:rsidDel="00000000" w:rsidR="00000000" w:rsidRPr="00000000">
        <w:rPr>
          <w:rtl w:val="0"/>
        </w:rPr>
      </w:r>
    </w:p>
    <w:tbl>
      <w:tblPr>
        <w:tblStyle w:val="Table4"/>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cantSplit w:val="0"/>
          <w:trHeight w:val="635" w:hRule="atLeast"/>
          <w:tblHeader w:val="0"/>
        </w:trPr>
        <w:tc>
          <w:tcPr>
            <w:gridSpan w:val="2"/>
          </w:tcPr>
          <w:p w:rsidR="00000000" w:rsidDel="00000000" w:rsidP="00000000" w:rsidRDefault="00000000" w:rsidRPr="00000000" w14:paraId="000001C8">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CA">
            <w:pPr>
              <w:keepNext w:val="1"/>
              <w:pBdr>
                <w:top w:space="0" w:sz="0" w:val="nil"/>
                <w:left w:space="0" w:sz="0" w:val="nil"/>
                <w:bottom w:space="0" w:sz="0" w:val="nil"/>
                <w:right w:space="0" w:sz="0" w:val="nil"/>
                <w:between w:space="0" w:sz="0" w:val="nil"/>
              </w:pBdr>
              <w:spacing w:after="120" w:before="24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CCS:</w:t>
            </w:r>
          </w:p>
        </w:tc>
      </w:tr>
      <w:tr>
        <w:trPr>
          <w:cantSplit w:val="0"/>
          <w:trHeight w:val="635" w:hRule="atLeast"/>
          <w:tblHeader w:val="0"/>
        </w:trPr>
        <w:tc>
          <w:tcPr/>
          <w:p w:rsidR="00000000" w:rsidDel="00000000" w:rsidP="00000000" w:rsidRDefault="00000000" w:rsidRPr="00000000" w14:paraId="000001CC">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CD">
            <w:pPr>
              <w:keepNext w:val="1"/>
              <w:spacing w:after="240" w:before="240" w:line="240" w:lineRule="auto"/>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CE">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CF">
            <w:pPr>
              <w:keepNext w:val="1"/>
              <w:spacing w:after="240" w:before="240" w:line="240" w:lineRule="auto"/>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D0">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D1">
            <w:pPr>
              <w:keepNext w:val="1"/>
              <w:spacing w:after="240" w:before="240" w:line="240" w:lineRule="auto"/>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D2">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D3">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D4">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D5">
            <w:pPr>
              <w:keepNext w:val="1"/>
              <w:pBdr>
                <w:top w:space="0" w:sz="0" w:val="nil"/>
                <w:left w:space="0" w:sz="0" w:val="nil"/>
                <w:bottom w:space="0" w:sz="0" w:val="nil"/>
                <w:right w:space="0" w:sz="0" w:val="nil"/>
                <w:between w:space="0" w:sz="0" w:val="nil"/>
              </w:pBdr>
              <w:spacing w:after="120" w:before="240" w:line="24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D6">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D7">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D8">
            <w:pPr>
              <w:keepNext w:val="1"/>
              <w:pBdr>
                <w:top w:space="0" w:sz="0" w:val="nil"/>
                <w:left w:space="0" w:sz="0" w:val="nil"/>
                <w:bottom w:space="0" w:sz="0" w:val="nil"/>
                <w:right w:space="0" w:sz="0" w:val="nil"/>
                <w:between w:space="0" w:sz="0" w:val="nil"/>
              </w:pBdr>
              <w:spacing w:after="12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D9">
            <w:pPr>
              <w:keepNext w:val="1"/>
              <w:pBdr>
                <w:top w:space="0" w:sz="0" w:val="nil"/>
                <w:left w:space="0" w:sz="0" w:val="nil"/>
                <w:bottom w:space="0" w:sz="0" w:val="nil"/>
                <w:right w:space="0" w:sz="0" w:val="nil"/>
                <w:between w:space="0" w:sz="0" w:val="nil"/>
              </w:pBdr>
              <w:spacing w:after="120" w:before="240" w:line="24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c>
          <w:tcPr/>
          <w:p w:rsidR="00000000" w:rsidDel="00000000" w:rsidP="00000000" w:rsidRDefault="00000000" w:rsidRPr="00000000" w14:paraId="000001DA">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DB">
            <w:pPr>
              <w:keepNext w:val="1"/>
              <w:pBdr>
                <w:top w:space="0" w:sz="0" w:val="nil"/>
                <w:left w:space="0" w:sz="0" w:val="nil"/>
                <w:bottom w:space="0" w:sz="0" w:val="nil"/>
                <w:right w:space="0" w:sz="0" w:val="nil"/>
                <w:between w:space="0" w:sz="0" w:val="nil"/>
              </w:pBdr>
              <w:spacing w:after="120" w:before="240" w:line="240" w:lineRule="auto"/>
              <w:ind w:left="142" w:firstLine="0"/>
              <w:jc w:val="both"/>
              <w:rPr>
                <w:rFonts w:ascii="Arial" w:cs="Arial" w:eastAsia="Arial" w:hAnsi="Arial"/>
                <w:color w:val="000000"/>
                <w:sz w:val="24"/>
                <w:szCs w:val="24"/>
              </w:rPr>
            </w:pPr>
            <w:bookmarkStart w:colFirst="0" w:colLast="0" w:name="_heading=h.gjdgxs" w:id="2"/>
            <w:bookmarkEnd w:id="2"/>
            <w:r w:rsidDel="00000000" w:rsidR="00000000" w:rsidRPr="00000000">
              <w:rPr>
                <w:rFonts w:ascii="Arial" w:cs="Arial" w:eastAsia="Arial" w:hAnsi="Arial"/>
                <w:b w:val="1"/>
                <w:color w:val="000000"/>
                <w:sz w:val="24"/>
                <w:szCs w:val="24"/>
                <w:rtl w:val="0"/>
              </w:rPr>
              <w:t xml:space="preserve">Redacted under FOIA section 40, Personal Information</w:t>
            </w:r>
            <w:r w:rsidDel="00000000" w:rsidR="00000000" w:rsidRPr="00000000">
              <w:rPr>
                <w:rtl w:val="0"/>
              </w:rPr>
            </w:r>
          </w:p>
        </w:tc>
      </w:tr>
    </w:tbl>
    <w:p w:rsidR="00000000" w:rsidDel="00000000" w:rsidP="00000000" w:rsidRDefault="00000000" w:rsidRPr="00000000" w14:paraId="000001DC">
      <w:pPr>
        <w:pBdr>
          <w:top w:space="0" w:sz="0" w:val="nil"/>
          <w:left w:space="0" w:sz="0" w:val="nil"/>
          <w:bottom w:space="0" w:sz="0" w:val="nil"/>
          <w:right w:space="0" w:sz="0" w:val="nil"/>
          <w:between w:space="0" w:sz="0" w:val="nil"/>
        </w:pBdr>
        <w:ind w:left="792" w:firstLine="0"/>
        <w:rPr>
          <w:rFonts w:ascii="Arial" w:cs="Arial" w:eastAsia="Arial" w:hAnsi="Arial"/>
          <w:i w:val="1"/>
          <w:color w:val="000000"/>
        </w:rPr>
        <w:sectPr>
          <w:type w:val="nextPage"/>
          <w:pgSz w:h="16838" w:w="11906" w:orient="portrait"/>
          <w:pgMar w:bottom="1440" w:top="1440" w:left="1440" w:right="1440" w:header="720" w:footer="720"/>
        </w:sectPr>
      </w:pPr>
      <w:r w:rsidDel="00000000" w:rsidR="00000000" w:rsidRPr="00000000">
        <w:rPr>
          <w:rtl w:val="0"/>
        </w:rPr>
      </w:r>
    </w:p>
    <w:p w:rsidR="00000000" w:rsidDel="00000000" w:rsidP="00000000" w:rsidRDefault="00000000" w:rsidRPr="00000000" w14:paraId="000001DD">
      <w:pPr>
        <w:pBdr>
          <w:top w:space="0" w:sz="0" w:val="nil"/>
          <w:left w:space="0" w:sz="0" w:val="nil"/>
          <w:bottom w:space="0" w:sz="0" w:val="nil"/>
          <w:right w:space="0" w:sz="0" w:val="nil"/>
          <w:between w:space="0" w:sz="0" w:val="nil"/>
        </w:pBdr>
        <w:ind w:left="792" w:firstLine="0"/>
        <w:rPr>
          <w:rFonts w:ascii="Arial" w:cs="Arial" w:eastAsia="Arial" w:hAnsi="Arial"/>
          <w:i w:val="1"/>
          <w:color w:val="000000"/>
        </w:rPr>
      </w:pPr>
      <w:r w:rsidDel="00000000" w:rsidR="00000000" w:rsidRPr="00000000">
        <w:rPr>
          <w:rtl w:val="0"/>
        </w:rPr>
      </w:r>
    </w:p>
    <w:sectPr>
      <w:type w:val="continuous"/>
      <w:pgSz w:h="16838" w:w="11906" w:orient="portrait"/>
      <w:pgMar w:bottom="1440"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3">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1E4">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6">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7">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1E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RM6282</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a6a6a6"/>
        <w:sz w:val="20"/>
        <w:szCs w:val="20"/>
      </w:rPr>
    </w:pPr>
    <w:r w:rsidDel="00000000" w:rsidR="00000000" w:rsidRPr="00000000">
      <w:rPr>
        <w:rFonts w:ascii="Arial" w:cs="Arial" w:eastAsia="Arial" w:hAnsi="Arial"/>
        <w:b w:val="1"/>
        <w:color w:val="a6a6a6"/>
        <w:sz w:val="20"/>
        <w:szCs w:val="20"/>
        <w:rtl w:val="0"/>
      </w:rPr>
      <w:t xml:space="preserve">Framework Award Form</w:t>
    </w:r>
  </w:p>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Crown Copyright 2018</w:t>
    </w:r>
  </w:p>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Framework Award Form</w:t>
    </w:r>
  </w:p>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color w:val="000000"/>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644" w:hanging="357.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13">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4590"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4590"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267F4"/>
    <w:pPr>
      <w:suppressAutoHyphens w:val="1"/>
    </w:pPr>
    <w:rPr>
      <w:lang w:eastAsia="en-US"/>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uiPriority w:val="9"/>
    <w:semiHidden w:val="1"/>
    <w:unhideWhenUsed w:val="1"/>
    <w:qFormat w:val="1"/>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val="1"/>
    <w:unhideWhenUsed w:val="1"/>
    <w:qFormat w:val="1"/>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numbering" w:styleId="WWOutlineListStyle8" w:customStyle="1">
    <w:name w:val="WW_OutlineListStyle_8"/>
    <w:basedOn w:val="NoList"/>
  </w:style>
  <w:style w:type="paragraph" w:styleId="Level1Heading" w:customStyle="1">
    <w:name w:val="Level 1 Heading"/>
    <w:basedOn w:val="BodyText"/>
    <w:next w:val="Normal"/>
    <w:pPr>
      <w:keepNext w:val="1"/>
      <w:tabs>
        <w:tab w:val="left" w:pos="-1342"/>
      </w:tabs>
      <w:suppressAutoHyphens w:val="0"/>
      <w:spacing w:after="200" w:before="360" w:line="360" w:lineRule="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6"/>
      </w:numPr>
      <w:suppressAutoHyphens w:val="0"/>
      <w:spacing w:after="0" w:line="240" w:lineRule="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tabs>
        <w:tab w:val="clear" w:pos="1985"/>
        <w:tab w:val="clear" w:pos="3402"/>
        <w:tab w:val="num" w:pos="720"/>
        <w:tab w:val="left" w:pos="24049"/>
        <w:tab w:val="left" w:pos="25466"/>
        <w:tab w:val="left" w:pos="26317"/>
      </w:tabs>
      <w:ind w:left="720" w:hanging="720"/>
    </w:pPr>
  </w:style>
  <w:style w:type="paragraph" w:styleId="Style1" w:customStyle="1">
    <w:name w:val="Style1"/>
    <w:basedOn w:val="ListParagraph"/>
    <w:pPr>
      <w:tabs>
        <w:tab w:val="num" w:pos="720"/>
      </w:tabs>
      <w:ind w:hanging="720"/>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rPr>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tabs>
        <w:tab w:val="clear" w:pos="-576"/>
        <w:tab w:val="left" w:pos="-2316"/>
        <w:tab w:val="left" w:pos="-2100"/>
        <w:tab w:val="num" w:pos="720"/>
      </w:tabs>
      <w:ind w:left="720" w:hanging="720"/>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styleId="Level8Number" w:customStyle="1">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style>
  <w:style w:type="numbering" w:styleId="WWOutlineListStyle6" w:customStyle="1">
    <w:name w:val="WW_OutlineListStyle_6"/>
    <w:basedOn w:val="NoList"/>
  </w:style>
  <w:style w:type="numbering" w:styleId="WWOutlineListStyle5" w:customStyle="1">
    <w:name w:val="WW_OutlineListStyle_5"/>
    <w:basedOn w:val="NoList"/>
  </w:style>
  <w:style w:type="numbering" w:styleId="WWOutlineListStyle4" w:customStyle="1">
    <w:name w:val="WW_OutlineListStyle_4"/>
    <w:basedOn w:val="NoList"/>
  </w:style>
  <w:style w:type="numbering" w:styleId="WWOutlineListStyle3" w:customStyle="1">
    <w:name w:val="WW_OutlineListStyle_3"/>
    <w:basedOn w:val="NoList"/>
  </w:style>
  <w:style w:type="numbering" w:styleId="WWOutlineListStyle2" w:customStyle="1">
    <w:name w:val="WW_OutlineListStyle_2"/>
    <w:basedOn w:val="NoList"/>
  </w:style>
  <w:style w:type="numbering" w:styleId="WWOutlineListStyle1" w:customStyle="1">
    <w:name w:val="WW_OutlineListStyle_1"/>
    <w:basedOn w:val="NoList"/>
  </w:style>
  <w:style w:type="numbering" w:styleId="WWOutlineListStyle" w:customStyle="1">
    <w:name w:val="WW_OutlineListStyle"/>
    <w:basedOn w:val="NoList"/>
  </w:style>
  <w:style w:type="numbering" w:styleId="LFO7" w:customStyle="1">
    <w:name w:val="LFO7"/>
    <w:basedOn w:val="NoList"/>
  </w:style>
  <w:style w:type="numbering" w:styleId="LFO9" w:customStyle="1">
    <w:name w:val="LFO9"/>
    <w:basedOn w:val="NoList"/>
  </w:style>
  <w:style w:type="numbering" w:styleId="LFO10" w:customStyle="1">
    <w:name w:val="LFO10"/>
    <w:basedOn w:val="NoList"/>
  </w:style>
  <w:style w:type="numbering" w:styleId="LFO12" w:customStyle="1">
    <w:name w:val="LFO12"/>
    <w:basedOn w:val="NoList"/>
  </w:style>
  <w:style w:type="numbering" w:styleId="LFO13" w:customStyle="1">
    <w:name w:val="LFO13"/>
    <w:basedOn w:val="NoList"/>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rPr>
      <w:color w:val="366091"/>
    </w:rPr>
    <w:tblPr>
      <w:tblStyleRowBandSize w:val="1"/>
      <w:tblStyleColBandSize w:val="1"/>
    </w:tblPr>
    <w:tblStylePr w:type="firstRow">
      <w:pPr>
        <w:spacing w:after="0" w:before="0" w:line="240" w:lineRule="auto"/>
      </w:pPr>
      <w:rPr>
        <w:b w:val="1"/>
        <w:color w:val="ffffff"/>
      </w:rPr>
      <w:tblPr/>
      <w:tcPr>
        <w:shd w:color="auto" w:fill="000000" w:val="clear"/>
      </w:tcPr>
    </w:tblStylePr>
    <w:tblStylePr w:type="lastRow">
      <w:pPr>
        <w:spacing w:after="0" w:before="0" w:line="240" w:lineRule="auto"/>
      </w:pPr>
      <w:rPr>
        <w:b w:val="1"/>
      </w:rPr>
      <w:tblPr/>
      <w:tcPr>
        <w:tcBorders>
          <w:top w:color="000000" w:space="0" w:sz="6" w:val="single"/>
          <w:left w:color="000000" w:space="0" w:sz="8" w:val="single"/>
          <w:bottom w:color="000000" w:space="0" w:sz="8" w:val="single"/>
          <w:right w:color="000000" w:space="0" w:sz="8" w:val="single"/>
        </w:tcBorders>
      </w:tcPr>
    </w:tblStylePr>
    <w:tblStylePr w:type="firstCol">
      <w:rPr>
        <w:b w:val="1"/>
      </w:rPr>
    </w:tblStylePr>
    <w:tblStylePr w:type="lastCol">
      <w:rPr>
        <w:b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a0" w:customStyle="1">
    <w:basedOn w:val="TableNormal"/>
    <w:rPr>
      <w:color w:val="366091"/>
    </w:rPr>
    <w:tblPr>
      <w:tblStyleRowBandSize w:val="1"/>
      <w:tblStyleColBandSize w:val="1"/>
    </w:tblPr>
  </w:style>
  <w:style w:type="table" w:styleId="a1" w:customStyle="1">
    <w:basedOn w:val="TableNormal"/>
    <w:rPr>
      <w:color w:val="366091"/>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character" w:styleId="Hyperlink">
    <w:name w:val="Hyperlink"/>
    <w:basedOn w:val="DefaultParagraphFont"/>
    <w:uiPriority w:val="99"/>
    <w:semiHidden w:val="1"/>
    <w:unhideWhenUsed w:val="1"/>
    <w:rsid w:val="008C7F5C"/>
    <w:rPr>
      <w:color w:val="0000ff"/>
      <w:u w:val="single"/>
    </w:r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rPr>
      <w:color w:val="366091"/>
    </w:rPr>
    <w:tblPr>
      <w:tblStyleRowBandSize w:val="1"/>
      <w:tblStyleColBandSize w:val="1"/>
    </w:tblPr>
  </w:style>
  <w:style w:type="table" w:styleId="a5"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15.0" w:type="dxa"/>
        <w:bottom w:w="0.0" w:type="dxa"/>
        <w:right w:w="115.0" w:type="dxa"/>
      </w:tblCellMar>
    </w:tblPr>
  </w:style>
  <w:style w:type="table" w:styleId="Table2">
    <w:basedOn w:val="TableNormal"/>
    <w:rPr>
      <w:color w:val="366091"/>
    </w:rPr>
    <w:tblPr>
      <w:tblStyleRowBandSize w:val="1"/>
      <w:tblStyleColBandSize w:val="1"/>
      <w:tblCellMar>
        <w:top w:w="0.0" w:type="dxa"/>
        <w:left w:w="115.0" w:type="dxa"/>
        <w:bottom w:w="0.0" w:type="dxa"/>
        <w:right w:w="115.0" w:type="dxa"/>
      </w:tblCellMar>
    </w:tblPr>
  </w:style>
  <w:style w:type="table" w:styleId="Table3">
    <w:basedOn w:val="TableNormal"/>
    <w:rPr>
      <w:color w:val="366091"/>
    </w:rPr>
    <w:tblPr>
      <w:tblStyleRowBandSize w:val="1"/>
      <w:tblStyleColBandSize w:val="1"/>
      <w:tblCellMar>
        <w:top w:w="0.0" w:type="dxa"/>
        <w:left w:w="115.0" w:type="dxa"/>
        <w:bottom w:w="0.0" w:type="dxa"/>
        <w:right w:w="115.0" w:type="dxa"/>
      </w:tblCellMar>
    </w:tblPr>
  </w:style>
  <w:style w:type="table" w:styleId="Table4">
    <w:basedOn w:val="TableNormal"/>
    <w:rPr>
      <w:color w:val="366091"/>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hDE4uI5wI5vMFFwGvKkwvqxu7g==">AMUW2mX91MTFLsyhwM702+DAMM+ot2fB8SnEGoIjjhndfQCX+nmKB5JhU9cbOqTHP5p2zqw0cUJjs2E1kcs3Jwn53qp933RwfoNO1vYMBxdCkyB6kBGSpRIKmXebYoK044lBzHpSFEgp/DV5IzAFIIbp4Db19Nnsm0w0PhBXSrID06iiB/8+OwPVywUp8mAE1YTIXg5I9ReB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2022-01-28T11:10:00Z</dcterms:created>
  <dc:creator>Vicky Tordoff</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DocRef">
    <vt:lpwstr>AC_169860454_1</vt:lpwstr>
  </property>
  <property fmtid="{D5CDD505-2E9C-101B-9397-08002B2CF9AE}" pid="4" name="WSFooter">
    <vt:lpwstr>Active\169860454\1</vt:lpwstr>
  </property>
</Properties>
</file>